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8" w:rsidRPr="000C38F8" w:rsidRDefault="000C38F8" w:rsidP="000C38F8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C38F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C38F8" w:rsidRPr="000C38F8" w:rsidRDefault="000C38F8" w:rsidP="000C38F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8F8" w:rsidRPr="000C38F8" w:rsidRDefault="000C38F8" w:rsidP="000C38F8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0C38F8" w:rsidRPr="000C38F8" w:rsidRDefault="009A0D59" w:rsidP="000C38F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0C38F8" w:rsidRPr="000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  2016   года                      г. </w:t>
      </w:r>
      <w:proofErr w:type="gramStart"/>
      <w:r w:rsidR="000C38F8" w:rsidRPr="000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proofErr w:type="gramEnd"/>
      <w:r w:rsidR="000C38F8" w:rsidRPr="000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0C38F8" w:rsidRPr="000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7C6" w:rsidRDefault="00FD67C6"/>
    <w:p w:rsidR="00202E95" w:rsidRDefault="00202E95"/>
    <w:p w:rsidR="00202E95" w:rsidRDefault="00202E95"/>
    <w:p w:rsidR="000C38F8" w:rsidRDefault="000C38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02E95" w:rsidTr="00202E95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202E95" w:rsidRPr="00202E95" w:rsidRDefault="00202E95" w:rsidP="00202E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2E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(органов администрации), и урегулированию конфликта интересов, утвержденный постановлением администрации Благодарненского муниципального района Ставропольского края от 13 декабря 2012 года № 1058</w:t>
            </w:r>
          </w:p>
        </w:tc>
      </w:tr>
    </w:tbl>
    <w:p w:rsidR="00202E95" w:rsidRDefault="00202E95"/>
    <w:p w:rsidR="00202E95" w:rsidRDefault="00202E95"/>
    <w:p w:rsidR="00202E95" w:rsidRDefault="00202E95"/>
    <w:p w:rsidR="00202E95" w:rsidRDefault="00202E95" w:rsidP="0020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02E9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22 декабря 2015 года №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E95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Благодарненского муниципального района Ставропольского края </w:t>
      </w:r>
    </w:p>
    <w:p w:rsidR="00202E95" w:rsidRDefault="00202E95" w:rsidP="0020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95" w:rsidRDefault="00202E95" w:rsidP="0020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95" w:rsidRDefault="00202E95" w:rsidP="0020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2E95" w:rsidRDefault="00202E95" w:rsidP="0020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95" w:rsidRDefault="00202E95" w:rsidP="0020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CE6" w:rsidRDefault="00012E1E" w:rsidP="005E0F3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4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710C6B" w:rsidRPr="00A75445">
        <w:rPr>
          <w:rFonts w:ascii="Times New Roman" w:hAnsi="Times New Roman" w:cs="Times New Roman"/>
          <w:sz w:val="28"/>
          <w:szCs w:val="28"/>
        </w:rPr>
        <w:t>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(органов администрации), и урегулированию конфликта интересов (далее - Порядок), утвержденный постановлением администрации Благодарненского муниципального района Ставропольского края от 13 декабря 2012 года № 1058 «О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(органах администрации), и урегулированию конфликта интересов»</w:t>
      </w:r>
      <w:r w:rsidR="00A75445" w:rsidRPr="00A75445">
        <w:rPr>
          <w:rFonts w:ascii="Times New Roman" w:hAnsi="Times New Roman" w:cs="Times New Roman"/>
          <w:sz w:val="28"/>
          <w:szCs w:val="28"/>
        </w:rPr>
        <w:t>.</w:t>
      </w:r>
      <w:r w:rsidR="00710C6B" w:rsidRPr="00A7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45" w:rsidRPr="00A75445" w:rsidRDefault="00A75445" w:rsidP="00A754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B2CE6" w:rsidRDefault="000C38F8" w:rsidP="000C38F8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="005B2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2C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5B2CE6" w:rsidRDefault="005B2CE6" w:rsidP="005B2C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CE6" w:rsidRPr="000C38F8" w:rsidRDefault="000C38F8" w:rsidP="000C38F8">
      <w:pPr>
        <w:autoSpaceDE w:val="0"/>
        <w:autoSpaceDN w:val="0"/>
        <w:adjustRightInd w:val="0"/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2CE6" w:rsidRPr="000C38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B2CE6" w:rsidRDefault="005B2CE6" w:rsidP="005B2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5B2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5B2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5B2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445" w:rsidRPr="005B2CE6" w:rsidRDefault="00A75445" w:rsidP="005B2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5B2CE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B2CE6" w:rsidRDefault="005B2CE6" w:rsidP="005B2CE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5B2CE6" w:rsidRPr="005B2CE6" w:rsidRDefault="005B2CE6" w:rsidP="005B2CE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С.Т. Бычков</w:t>
      </w:r>
      <w:r w:rsidRPr="005B2CE6">
        <w:rPr>
          <w:rFonts w:ascii="Times New Roman" w:hAnsi="Times New Roman" w:cs="Times New Roman"/>
          <w:sz w:val="28"/>
          <w:szCs w:val="28"/>
        </w:rPr>
        <w:tab/>
      </w:r>
      <w:r w:rsidRPr="005B2CE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263DF" w:rsidRPr="00F515BA" w:rsidRDefault="007263DF" w:rsidP="00F515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515BA" w:rsidRDefault="00F515BA" w:rsidP="00F515BA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515BA" w:rsidRPr="009B5277" w:rsidRDefault="00F515BA" w:rsidP="00F515BA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B5277" w:rsidRPr="005A4372" w:rsidRDefault="009B5277" w:rsidP="009B5277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A4372" w:rsidRPr="005A4372" w:rsidRDefault="005A4372" w:rsidP="005A4372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A4372" w:rsidRPr="00202E95" w:rsidRDefault="005A4372" w:rsidP="005A437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2E95" w:rsidRDefault="00202E95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710C6B">
      <w:pPr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710C6B">
      <w:pPr>
        <w:rPr>
          <w:rFonts w:ascii="Times New Roman" w:hAnsi="Times New Roman" w:cs="Times New Roman"/>
          <w:sz w:val="28"/>
          <w:szCs w:val="28"/>
        </w:rPr>
      </w:pPr>
    </w:p>
    <w:p w:rsidR="000C38F8" w:rsidRDefault="000C38F8" w:rsidP="00710C6B">
      <w:pPr>
        <w:rPr>
          <w:rFonts w:ascii="Times New Roman" w:hAnsi="Times New Roman" w:cs="Times New Roman"/>
          <w:sz w:val="28"/>
          <w:szCs w:val="28"/>
        </w:rPr>
      </w:pPr>
    </w:p>
    <w:p w:rsidR="000C38F8" w:rsidRDefault="000C38F8" w:rsidP="00710C6B">
      <w:pPr>
        <w:rPr>
          <w:rFonts w:ascii="Times New Roman" w:hAnsi="Times New Roman" w:cs="Times New Roman"/>
          <w:sz w:val="28"/>
          <w:szCs w:val="28"/>
        </w:rPr>
      </w:pPr>
    </w:p>
    <w:p w:rsidR="000C38F8" w:rsidRDefault="005B2CE6" w:rsidP="000C38F8">
      <w:pPr>
        <w:spacing w:line="240" w:lineRule="exact"/>
        <w:ind w:left="-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 начальник отдела правового и кадрового обеспечения администрации Благодарненского муниципального района Ставропольского края</w:t>
      </w:r>
      <w:r w:rsidR="000C3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C38F8" w:rsidRDefault="000C38F8" w:rsidP="000C38F8">
      <w:pPr>
        <w:spacing w:line="240" w:lineRule="exact"/>
        <w:ind w:left="-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Шурховецкая</w:t>
      </w:r>
      <w:proofErr w:type="spellEnd"/>
    </w:p>
    <w:p w:rsidR="005B2CE6" w:rsidRDefault="005B2CE6" w:rsidP="000C38F8">
      <w:pPr>
        <w:spacing w:line="240" w:lineRule="exact"/>
        <w:ind w:left="-1276"/>
        <w:jc w:val="left"/>
        <w:rPr>
          <w:rFonts w:ascii="Times New Roman" w:hAnsi="Times New Roman" w:cs="Times New Roman"/>
          <w:sz w:val="28"/>
          <w:szCs w:val="28"/>
        </w:rPr>
      </w:pPr>
    </w:p>
    <w:p w:rsidR="005B2CE6" w:rsidRDefault="005B2CE6" w:rsidP="000C38F8">
      <w:pPr>
        <w:spacing w:line="240" w:lineRule="exact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B2CE6" w:rsidRDefault="005B2CE6" w:rsidP="005B2C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2"/>
        <w:gridCol w:w="3798"/>
      </w:tblGrid>
      <w:tr w:rsidR="005B2CE6" w:rsidTr="000C38F8">
        <w:tc>
          <w:tcPr>
            <w:tcW w:w="6692" w:type="dxa"/>
          </w:tcPr>
          <w:p w:rsidR="005B2CE6" w:rsidRDefault="005B2CE6" w:rsidP="005B2C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798" w:type="dxa"/>
          </w:tcPr>
          <w:p w:rsidR="00B01B8F" w:rsidRDefault="00B01B8F" w:rsidP="00B01B8F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F" w:rsidRPr="00B01B8F" w:rsidRDefault="00B01B8F" w:rsidP="00B01B8F">
            <w:pPr>
              <w:tabs>
                <w:tab w:val="left" w:pos="29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  <w:tr w:rsidR="00B01B8F" w:rsidTr="000C38F8">
        <w:tc>
          <w:tcPr>
            <w:tcW w:w="6692" w:type="dxa"/>
          </w:tcPr>
          <w:p w:rsidR="00B01B8F" w:rsidRDefault="00B01B8F" w:rsidP="005B2C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B01B8F" w:rsidRDefault="00B01B8F" w:rsidP="00B01B8F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8F" w:rsidTr="000C38F8">
        <w:tc>
          <w:tcPr>
            <w:tcW w:w="6692" w:type="dxa"/>
          </w:tcPr>
          <w:p w:rsidR="00B01B8F" w:rsidRDefault="00B01B8F" w:rsidP="005B2C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798" w:type="dxa"/>
          </w:tcPr>
          <w:p w:rsidR="00B01B8F" w:rsidRDefault="00B01B8F" w:rsidP="00B01B8F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8F" w:rsidRDefault="00B01B8F" w:rsidP="000C38F8">
            <w:pPr>
              <w:tabs>
                <w:tab w:val="left" w:pos="29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Яковлев</w:t>
            </w:r>
          </w:p>
        </w:tc>
      </w:tr>
    </w:tbl>
    <w:p w:rsidR="005B2CE6" w:rsidRDefault="005B2CE6" w:rsidP="005B2C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12E1E" w:rsidTr="00A75445">
        <w:tc>
          <w:tcPr>
            <w:tcW w:w="4672" w:type="dxa"/>
          </w:tcPr>
          <w:p w:rsidR="00012E1E" w:rsidRDefault="00012E1E" w:rsidP="00012E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12E1E" w:rsidRDefault="00012E1E" w:rsidP="00012E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12E1E" w:rsidRDefault="00012E1E" w:rsidP="00012E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9A0D59" w:rsidRDefault="009A0D59" w:rsidP="00012E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февраля 2016 года № 130</w:t>
            </w:r>
          </w:p>
        </w:tc>
      </w:tr>
    </w:tbl>
    <w:p w:rsidR="00012E1E" w:rsidRDefault="00012E1E" w:rsidP="005B2C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12E1E" w:rsidRDefault="00012E1E" w:rsidP="005B2C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E1E" w:rsidRDefault="00012E1E" w:rsidP="005B2CE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12E1E" w:rsidRDefault="00012E1E" w:rsidP="00012E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012E1E" w:rsidRDefault="00012E1E" w:rsidP="00012E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Порядок </w:t>
      </w:r>
      <w:r w:rsidRPr="00202E95">
        <w:rPr>
          <w:rFonts w:ascii="Times New Roman" w:hAnsi="Times New Roman" w:cs="Times New Roman"/>
          <w:sz w:val="28"/>
          <w:szCs w:val="28"/>
        </w:rPr>
        <w:t>работы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(органов администрации), и урегулированию конфликта интересов</w:t>
      </w:r>
    </w:p>
    <w:p w:rsidR="00A75445" w:rsidRDefault="00A75445" w:rsidP="00A754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A754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A754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75445" w:rsidRDefault="00A75445" w:rsidP="00A754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7 и далее по тексту Порядка слова «главы администрации Благодарненского муниципального района Ставропольского края (далее – глава администрации)» заменить словами «главы Благодарненского муниципального района Ставропольского края (далее – глава муниципального района)» в соответствующих падежах.</w:t>
      </w:r>
    </w:p>
    <w:p w:rsidR="00A75445" w:rsidRDefault="00A75445" w:rsidP="00A754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пункта 17 дополнить абзацем следующего содержания:</w:t>
      </w:r>
    </w:p>
    <w:p w:rsidR="00A75445" w:rsidRDefault="00A75445" w:rsidP="00A75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437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372">
        <w:rPr>
          <w:rFonts w:ascii="Times New Roman" w:hAnsi="Times New Roman" w:cs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5445" w:rsidRDefault="00A75445" w:rsidP="00A754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пункта 18 исключить.</w:t>
      </w:r>
    </w:p>
    <w:p w:rsidR="00A75445" w:rsidRDefault="00A75445" w:rsidP="00A754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20 исключить.</w:t>
      </w:r>
    </w:p>
    <w:p w:rsidR="00A75445" w:rsidRDefault="00A75445" w:rsidP="00A754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20.1 следующего содержания:</w:t>
      </w:r>
    </w:p>
    <w:p w:rsidR="00A75445" w:rsidRDefault="00A75445" w:rsidP="00A75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«20.1. </w:t>
      </w:r>
      <w:r w:rsidRPr="005A4372">
        <w:rPr>
          <w:rFonts w:ascii="Times New Roman" w:hAnsi="Times New Roman" w:cs="Times New Roman"/>
          <w:sz w:val="28"/>
          <w:szCs w:val="28"/>
        </w:rPr>
        <w:t xml:space="preserve">Уведомление, указанное в абзаце 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5A4372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437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372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43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A4372">
        <w:rPr>
          <w:rFonts w:ascii="Times New Roman" w:hAnsi="Times New Roman" w:cs="Times New Roman"/>
          <w:sz w:val="28"/>
          <w:szCs w:val="28"/>
        </w:rPr>
        <w:t xml:space="preserve">, рассматривается </w:t>
      </w: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 в администрации района (органах администрации)</w:t>
      </w:r>
      <w:r w:rsidRPr="005A4372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5445" w:rsidRDefault="00A75445" w:rsidP="00A754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20.2 следующего содержания:</w:t>
      </w:r>
    </w:p>
    <w:p w:rsidR="00A75445" w:rsidRDefault="00A75445" w:rsidP="00A75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«20.2. </w:t>
      </w:r>
      <w:r w:rsidRPr="009B527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2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27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527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9B5277">
        <w:rPr>
          <w:rFonts w:ascii="Times New Roman" w:hAnsi="Times New Roman" w:cs="Times New Roman"/>
          <w:sz w:val="28"/>
          <w:szCs w:val="28"/>
        </w:rPr>
        <w:t xml:space="preserve">, или уведомлений, указанных в 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9B5277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2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277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2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27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527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9B5277">
        <w:rPr>
          <w:rFonts w:ascii="Times New Roman" w:hAnsi="Times New Roman" w:cs="Times New Roman"/>
          <w:sz w:val="28"/>
          <w:szCs w:val="28"/>
        </w:rPr>
        <w:t>, должностные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работу по профилактике коррупционных и иных правонарушений в администрации района (органах администрации) </w:t>
      </w:r>
      <w:r w:rsidRPr="009B5277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B5277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</w:t>
      </w:r>
      <w:r w:rsidRPr="00012E1E">
        <w:rPr>
          <w:rFonts w:ascii="Times New Roman" w:hAnsi="Times New Roman" w:cs="Times New Roman"/>
          <w:sz w:val="28"/>
          <w:szCs w:val="28"/>
        </w:rPr>
        <w:t>а глава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</w:t>
      </w:r>
      <w:r w:rsidRPr="009B5277">
        <w:rPr>
          <w:rFonts w:ascii="Times New Roman" w:hAnsi="Times New Roman" w:cs="Times New Roman"/>
          <w:sz w:val="28"/>
          <w:szCs w:val="28"/>
        </w:rPr>
        <w:t xml:space="preserve"> </w:t>
      </w:r>
      <w:r w:rsidRPr="009B5277">
        <w:rPr>
          <w:rFonts w:ascii="Times New Roman" w:hAnsi="Times New Roman" w:cs="Times New Roman"/>
          <w:sz w:val="28"/>
          <w:szCs w:val="28"/>
        </w:rPr>
        <w:lastRenderedPageBreak/>
        <w:t>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5445" w:rsidRDefault="00A75445" w:rsidP="00A754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22 изложить в следующей редакции:</w:t>
      </w:r>
    </w:p>
    <w:p w:rsidR="00A75445" w:rsidRPr="005E031E" w:rsidRDefault="00A75445" w:rsidP="00A75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5E031E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23, 24</w:t>
      </w:r>
      <w:r w:rsidRPr="005E031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рядка».</w:t>
      </w:r>
    </w:p>
    <w:p w:rsidR="00A75445" w:rsidRDefault="00A75445" w:rsidP="00A754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A75445" w:rsidRDefault="00A75445" w:rsidP="00A7544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 Заседание комиссии проводится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или, гражданина, замещавшего должность муниципальной службы в администрации района (органе администрации).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17 настоящего Порядка».</w:t>
      </w:r>
    </w:p>
    <w:p w:rsidR="00A75445" w:rsidRDefault="00A75445" w:rsidP="00A7544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25.1. следующего содержания:</w:t>
      </w:r>
    </w:p>
    <w:p w:rsidR="00A75445" w:rsidRPr="00F515BA" w:rsidRDefault="00A75445" w:rsidP="00A75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«25.1. </w:t>
      </w:r>
      <w:r w:rsidRPr="00F515BA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F515BA">
        <w:rPr>
          <w:rFonts w:ascii="Times New Roman" w:hAnsi="Times New Roman" w:cs="Times New Roman"/>
          <w:sz w:val="28"/>
          <w:szCs w:val="28"/>
        </w:rPr>
        <w:t xml:space="preserve"> или гражданина в случае:</w:t>
      </w:r>
    </w:p>
    <w:p w:rsidR="00A75445" w:rsidRPr="00F515BA" w:rsidRDefault="00A75445" w:rsidP="00A754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515BA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5B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F515BA">
        <w:rPr>
          <w:rFonts w:ascii="Times New Roman" w:hAnsi="Times New Roman" w:cs="Times New Roman"/>
          <w:sz w:val="28"/>
          <w:szCs w:val="28"/>
        </w:rPr>
        <w:t xml:space="preserve">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515BA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A75445" w:rsidRDefault="00A75445" w:rsidP="00A754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515BA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515BA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5445" w:rsidRDefault="00A75445" w:rsidP="00A754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Дополнить пунктом 32.1. следующего содержания:</w:t>
      </w:r>
    </w:p>
    <w:p w:rsidR="00A75445" w:rsidRPr="007263DF" w:rsidRDefault="00A75445" w:rsidP="00A75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«32.1. </w:t>
      </w:r>
      <w:r w:rsidRPr="007263D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подпункта "б" пункта 16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7263DF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A75445" w:rsidRPr="007263DF" w:rsidRDefault="00A75445" w:rsidP="00A754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A75445" w:rsidRPr="007263DF" w:rsidRDefault="00A75445" w:rsidP="00A754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Pr="00012E1E"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руководителю органа администрации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75445" w:rsidRDefault="00A75445" w:rsidP="00A754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района, руководителю органа администрации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5445" w:rsidRDefault="00A75445" w:rsidP="00A754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пункте 33 слова «пунктами 28-32» заменить словами «пунктами 28-32, 32.1 и 35».</w:t>
      </w:r>
    </w:p>
    <w:p w:rsidR="00A75445" w:rsidRDefault="00A75445" w:rsidP="00A754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пункте 41 слова «3-дневный срок» заменить словами «7-дневный срок».</w:t>
      </w:r>
    </w:p>
    <w:p w:rsidR="008C78EE" w:rsidRDefault="008C78EE" w:rsidP="008C78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C78EE" w:rsidRDefault="008C78EE" w:rsidP="008C78E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8C78EE" w:rsidRDefault="008C78EE" w:rsidP="008C78E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A75445" w:rsidRDefault="00A75445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8EE" w:rsidRPr="00202E95" w:rsidRDefault="008C78EE" w:rsidP="008C78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8C78EE" w:rsidRPr="00202E95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090"/>
    <w:multiLevelType w:val="multilevel"/>
    <w:tmpl w:val="8242BF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E6F0385"/>
    <w:multiLevelType w:val="hybridMultilevel"/>
    <w:tmpl w:val="3FE0E228"/>
    <w:lvl w:ilvl="0" w:tplc="0226AC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7"/>
    <w:rsid w:val="00012E1E"/>
    <w:rsid w:val="00054629"/>
    <w:rsid w:val="000C38F8"/>
    <w:rsid w:val="000E69F3"/>
    <w:rsid w:val="00202E95"/>
    <w:rsid w:val="0020657A"/>
    <w:rsid w:val="00415325"/>
    <w:rsid w:val="005A4372"/>
    <w:rsid w:val="005B2CE6"/>
    <w:rsid w:val="005E031E"/>
    <w:rsid w:val="00676660"/>
    <w:rsid w:val="00710C6B"/>
    <w:rsid w:val="007263DF"/>
    <w:rsid w:val="00734347"/>
    <w:rsid w:val="008C78EE"/>
    <w:rsid w:val="009A0D59"/>
    <w:rsid w:val="009B5277"/>
    <w:rsid w:val="00A75445"/>
    <w:rsid w:val="00AC3CEB"/>
    <w:rsid w:val="00B01B8F"/>
    <w:rsid w:val="00BB1F07"/>
    <w:rsid w:val="00CB7ECF"/>
    <w:rsid w:val="00F515BA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2E9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5B2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2E9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5B2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4C2B-F6C3-4C19-99A5-DEEFB597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7</cp:revision>
  <cp:lastPrinted>2016-02-19T12:02:00Z</cp:lastPrinted>
  <dcterms:created xsi:type="dcterms:W3CDTF">2016-02-17T10:51:00Z</dcterms:created>
  <dcterms:modified xsi:type="dcterms:W3CDTF">2016-02-19T12:02:00Z</dcterms:modified>
</cp:coreProperties>
</file>