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28" w:rsidRDefault="00915E28" w:rsidP="00915E28">
      <w:pPr>
        <w:tabs>
          <w:tab w:val="left" w:pos="7230"/>
        </w:tabs>
        <w:jc w:val="center"/>
        <w:rPr>
          <w:b/>
          <w:sz w:val="56"/>
          <w:szCs w:val="56"/>
        </w:rPr>
      </w:pPr>
      <w:r>
        <w:rPr>
          <w:b/>
          <w:sz w:val="56"/>
          <w:szCs w:val="56"/>
        </w:rPr>
        <w:t>ПОСТАНОВЛЕНИЕ</w:t>
      </w:r>
    </w:p>
    <w:p w:rsidR="00915E28" w:rsidRDefault="00915E28" w:rsidP="00915E28">
      <w:pPr>
        <w:jc w:val="center"/>
        <w:rPr>
          <w:b/>
          <w:sz w:val="28"/>
          <w:szCs w:val="28"/>
        </w:rPr>
      </w:pPr>
    </w:p>
    <w:p w:rsidR="00915E28" w:rsidRDefault="00915E28" w:rsidP="00915E28">
      <w:pPr>
        <w:jc w:val="center"/>
        <w:rPr>
          <w:b/>
          <w:sz w:val="28"/>
          <w:szCs w:val="28"/>
        </w:rPr>
      </w:pPr>
      <w:r>
        <w:rPr>
          <w:b/>
          <w:sz w:val="28"/>
          <w:szCs w:val="28"/>
        </w:rPr>
        <w:t>АДМИНИСТРАЦИИ БЛАГОДАРНЕНСКОГО ГОРОДСКОГО ОКРУГА  СТАВРОПОЛЬСКОГО КРАЯ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915E28" w:rsidTr="00D75A09">
        <w:trPr>
          <w:trHeight w:val="80"/>
        </w:trPr>
        <w:tc>
          <w:tcPr>
            <w:tcW w:w="675" w:type="dxa"/>
          </w:tcPr>
          <w:p w:rsidR="00915E28" w:rsidRPr="00F97D62" w:rsidRDefault="00915E28" w:rsidP="00D75A09">
            <w:pPr>
              <w:tabs>
                <w:tab w:val="left" w:pos="1862"/>
              </w:tabs>
              <w:jc w:val="center"/>
              <w:rPr>
                <w:sz w:val="28"/>
                <w:szCs w:val="28"/>
              </w:rPr>
            </w:pPr>
          </w:p>
        </w:tc>
        <w:tc>
          <w:tcPr>
            <w:tcW w:w="1276" w:type="dxa"/>
          </w:tcPr>
          <w:p w:rsidR="00915E28" w:rsidRPr="00F97D62" w:rsidRDefault="00915E28" w:rsidP="00D75A09">
            <w:pPr>
              <w:tabs>
                <w:tab w:val="left" w:pos="1862"/>
              </w:tabs>
              <w:jc w:val="center"/>
              <w:rPr>
                <w:sz w:val="28"/>
                <w:szCs w:val="28"/>
              </w:rPr>
            </w:pPr>
          </w:p>
        </w:tc>
        <w:tc>
          <w:tcPr>
            <w:tcW w:w="1701" w:type="dxa"/>
          </w:tcPr>
          <w:p w:rsidR="00915E28" w:rsidRPr="00F97D62" w:rsidRDefault="00915E28" w:rsidP="00D75A09">
            <w:pPr>
              <w:tabs>
                <w:tab w:val="left" w:pos="1862"/>
              </w:tabs>
              <w:jc w:val="center"/>
              <w:rPr>
                <w:sz w:val="28"/>
                <w:szCs w:val="28"/>
              </w:rPr>
            </w:pPr>
          </w:p>
        </w:tc>
        <w:tc>
          <w:tcPr>
            <w:tcW w:w="4253" w:type="dxa"/>
          </w:tcPr>
          <w:p w:rsidR="00915E28" w:rsidRPr="00F97D62" w:rsidRDefault="00915E28" w:rsidP="00D75A09">
            <w:pPr>
              <w:tabs>
                <w:tab w:val="left" w:pos="1862"/>
              </w:tabs>
              <w:jc w:val="center"/>
              <w:rPr>
                <w:sz w:val="28"/>
                <w:szCs w:val="28"/>
              </w:rPr>
            </w:pPr>
          </w:p>
        </w:tc>
        <w:tc>
          <w:tcPr>
            <w:tcW w:w="708" w:type="dxa"/>
          </w:tcPr>
          <w:p w:rsidR="00915E28" w:rsidRPr="00F97D62" w:rsidRDefault="00915E28" w:rsidP="00D75A09">
            <w:pPr>
              <w:tabs>
                <w:tab w:val="left" w:pos="1862"/>
              </w:tabs>
              <w:jc w:val="center"/>
              <w:rPr>
                <w:sz w:val="28"/>
                <w:szCs w:val="28"/>
              </w:rPr>
            </w:pPr>
          </w:p>
        </w:tc>
        <w:tc>
          <w:tcPr>
            <w:tcW w:w="957" w:type="dxa"/>
          </w:tcPr>
          <w:p w:rsidR="00915E28" w:rsidRPr="00F97D62" w:rsidRDefault="00915E28" w:rsidP="00D75A09">
            <w:pPr>
              <w:tabs>
                <w:tab w:val="left" w:pos="1862"/>
              </w:tabs>
              <w:rPr>
                <w:sz w:val="28"/>
                <w:szCs w:val="28"/>
              </w:rPr>
            </w:pPr>
          </w:p>
        </w:tc>
      </w:tr>
    </w:tbl>
    <w:p w:rsidR="003C31D1" w:rsidRDefault="003C31D1" w:rsidP="003C31D1">
      <w:pPr>
        <w:pStyle w:val="ConsPlusNormal"/>
        <w:jc w:val="both"/>
        <w:rPr>
          <w:rFonts w:ascii="Times New Roman" w:hAnsi="Times New Roman" w:cs="Times New Roman"/>
          <w:b/>
          <w:bCs/>
          <w:sz w:val="28"/>
          <w:szCs w:val="28"/>
        </w:rPr>
      </w:pPr>
    </w:p>
    <w:p w:rsidR="003C31D1" w:rsidRDefault="003C31D1" w:rsidP="003C31D1">
      <w:pPr>
        <w:pStyle w:val="ConsPlusNormal"/>
        <w:jc w:val="both"/>
        <w:rPr>
          <w:rFonts w:ascii="Times New Roman" w:hAnsi="Times New Roman" w:cs="Times New Roman"/>
          <w:b/>
          <w:bCs/>
          <w:sz w:val="28"/>
          <w:szCs w:val="28"/>
        </w:rPr>
      </w:pPr>
    </w:p>
    <w:p w:rsidR="003C31D1" w:rsidRDefault="003C31D1" w:rsidP="003C31D1">
      <w:pPr>
        <w:pStyle w:val="ConsPlusNormal"/>
        <w:jc w:val="both"/>
        <w:rPr>
          <w:rFonts w:ascii="Times New Roman" w:hAnsi="Times New Roman" w:cs="Times New Roman"/>
          <w:b/>
          <w:bCs/>
          <w:sz w:val="28"/>
          <w:szCs w:val="28"/>
        </w:rPr>
      </w:pPr>
    </w:p>
    <w:p w:rsidR="00540FCE" w:rsidRDefault="00540FCE" w:rsidP="003C31D1">
      <w:pPr>
        <w:pStyle w:val="ConsPlusNormal"/>
        <w:jc w:val="both"/>
        <w:rPr>
          <w:rFonts w:ascii="Times New Roman" w:hAnsi="Times New Roman" w:cs="Times New Roman"/>
          <w:b/>
          <w:bCs/>
          <w:sz w:val="28"/>
          <w:szCs w:val="28"/>
        </w:rPr>
      </w:pPr>
      <w:bookmarkStart w:id="0" w:name="_GoBack"/>
      <w:bookmarkEnd w:id="0"/>
    </w:p>
    <w:p w:rsidR="003C31D1" w:rsidRDefault="003C31D1" w:rsidP="003C31D1">
      <w:pPr>
        <w:pStyle w:val="ConsPlusNormal"/>
        <w:jc w:val="both"/>
        <w:rPr>
          <w:rFonts w:ascii="Times New Roman" w:hAnsi="Times New Roman" w:cs="Times New Roman"/>
          <w:b/>
          <w:bCs/>
          <w:sz w:val="28"/>
          <w:szCs w:val="28"/>
        </w:rPr>
      </w:pPr>
    </w:p>
    <w:p w:rsidR="003C31D1" w:rsidRPr="00135C8A" w:rsidRDefault="003C31D1" w:rsidP="003C31D1">
      <w:pPr>
        <w:pStyle w:val="ConsPlusNormal"/>
        <w:spacing w:line="240" w:lineRule="exact"/>
        <w:jc w:val="both"/>
        <w:rPr>
          <w:rFonts w:ascii="Times New Roman" w:hAnsi="Times New Roman" w:cs="Times New Roman"/>
          <w:bCs/>
          <w:sz w:val="28"/>
          <w:szCs w:val="28"/>
        </w:rPr>
      </w:pPr>
      <w:r>
        <w:rPr>
          <w:rFonts w:ascii="Times New Roman" w:hAnsi="Times New Roman" w:cs="Times New Roman"/>
          <w:sz w:val="28"/>
          <w:szCs w:val="28"/>
        </w:rPr>
        <w:t>Об утверждении</w:t>
      </w:r>
      <w:r>
        <w:rPr>
          <w:rFonts w:ascii="Times New Roman" w:hAnsi="Times New Roman" w:cs="Times New Roman"/>
          <w:bCs/>
          <w:sz w:val="28"/>
          <w:szCs w:val="28"/>
        </w:rPr>
        <w:t xml:space="preserve"> Порядка </w:t>
      </w:r>
      <w:r w:rsidRPr="0058340C">
        <w:rPr>
          <w:rFonts w:ascii="Times New Roman" w:hAnsi="Times New Roman" w:cs="Times New Roman"/>
          <w:sz w:val="28"/>
          <w:szCs w:val="28"/>
        </w:rPr>
        <w:t xml:space="preserve">принятия решения о предоставлении бюджетных инвестиций юридическим лицам, не являющимся </w:t>
      </w:r>
      <w:r w:rsidRPr="00A74E38">
        <w:rPr>
          <w:rFonts w:ascii="Times New Roman" w:hAnsi="Times New Roman" w:cs="Times New Roman"/>
          <w:sz w:val="28"/>
          <w:szCs w:val="28"/>
        </w:rPr>
        <w:t>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w:t>
      </w:r>
      <w:r>
        <w:rPr>
          <w:rFonts w:ascii="Times New Roman" w:hAnsi="Times New Roman" w:cs="Times New Roman"/>
          <w:sz w:val="28"/>
          <w:szCs w:val="28"/>
        </w:rPr>
        <w:t xml:space="preserve"> Благодарненского</w:t>
      </w:r>
      <w:r w:rsidRPr="0058340C">
        <w:rPr>
          <w:rFonts w:ascii="Times New Roman" w:hAnsi="Times New Roman" w:cs="Times New Roman"/>
          <w:sz w:val="28"/>
          <w:szCs w:val="28"/>
        </w:rPr>
        <w:t xml:space="preserve"> городско</w:t>
      </w:r>
      <w:r>
        <w:rPr>
          <w:rFonts w:ascii="Times New Roman" w:hAnsi="Times New Roman" w:cs="Times New Roman"/>
          <w:sz w:val="28"/>
          <w:szCs w:val="28"/>
        </w:rPr>
        <w:t>го округа Ставропольского края</w:t>
      </w:r>
    </w:p>
    <w:p w:rsidR="003C31D1" w:rsidRPr="004E6C39" w:rsidRDefault="003C31D1" w:rsidP="003C31D1">
      <w:pPr>
        <w:pStyle w:val="ConsPlusNormal"/>
        <w:spacing w:line="280" w:lineRule="exact"/>
        <w:jc w:val="both"/>
        <w:rPr>
          <w:rFonts w:ascii="Times New Roman" w:hAnsi="Times New Roman" w:cs="Times New Roman"/>
          <w:b/>
          <w:bCs/>
          <w:sz w:val="28"/>
          <w:szCs w:val="28"/>
        </w:rPr>
      </w:pPr>
    </w:p>
    <w:p w:rsidR="003C31D1" w:rsidRDefault="003C31D1" w:rsidP="003C31D1">
      <w:pPr>
        <w:pStyle w:val="ConsPlusNormal"/>
        <w:spacing w:line="280" w:lineRule="exact"/>
        <w:jc w:val="center"/>
        <w:rPr>
          <w:rFonts w:ascii="Times New Roman" w:hAnsi="Times New Roman" w:cs="Times New Roman"/>
          <w:sz w:val="28"/>
          <w:szCs w:val="28"/>
        </w:rPr>
      </w:pPr>
    </w:p>
    <w:p w:rsidR="00915E28" w:rsidRDefault="00915E28" w:rsidP="003C31D1">
      <w:pPr>
        <w:pStyle w:val="ConsPlusNormal"/>
        <w:spacing w:line="280" w:lineRule="exact"/>
        <w:jc w:val="center"/>
        <w:rPr>
          <w:rFonts w:ascii="Times New Roman" w:hAnsi="Times New Roman" w:cs="Times New Roman"/>
          <w:sz w:val="28"/>
          <w:szCs w:val="28"/>
        </w:rPr>
      </w:pPr>
    </w:p>
    <w:p w:rsidR="003C31D1" w:rsidRPr="004E6C39" w:rsidRDefault="003C31D1" w:rsidP="003C31D1">
      <w:pPr>
        <w:pStyle w:val="ConsPlusNormal"/>
        <w:spacing w:line="280" w:lineRule="exact"/>
        <w:jc w:val="center"/>
        <w:rPr>
          <w:rFonts w:ascii="Times New Roman" w:hAnsi="Times New Roman" w:cs="Times New Roman"/>
          <w:sz w:val="28"/>
          <w:szCs w:val="28"/>
        </w:rPr>
      </w:pPr>
    </w:p>
    <w:p w:rsidR="003C31D1" w:rsidRDefault="003C31D1" w:rsidP="003C31D1">
      <w:pPr>
        <w:pStyle w:val="ConsPlusNormal"/>
        <w:spacing w:line="280" w:lineRule="exact"/>
        <w:ind w:firstLine="709"/>
        <w:jc w:val="both"/>
        <w:rPr>
          <w:rFonts w:ascii="Times New Roman" w:hAnsi="Times New Roman" w:cs="Times New Roman"/>
          <w:sz w:val="28"/>
          <w:szCs w:val="28"/>
        </w:rPr>
      </w:pPr>
      <w:r w:rsidRPr="004E6C39">
        <w:rPr>
          <w:rFonts w:ascii="Times New Roman" w:hAnsi="Times New Roman" w:cs="Times New Roman"/>
          <w:sz w:val="28"/>
          <w:szCs w:val="28"/>
        </w:rPr>
        <w:t>В</w:t>
      </w:r>
      <w:r>
        <w:rPr>
          <w:rFonts w:ascii="Times New Roman" w:hAnsi="Times New Roman" w:cs="Times New Roman"/>
          <w:sz w:val="28"/>
          <w:szCs w:val="28"/>
        </w:rPr>
        <w:t xml:space="preserve"> соответствии со статьей 80 Б</w:t>
      </w:r>
      <w:r w:rsidRPr="004E6C39">
        <w:rPr>
          <w:rFonts w:ascii="Times New Roman" w:hAnsi="Times New Roman" w:cs="Times New Roman"/>
          <w:sz w:val="28"/>
          <w:szCs w:val="28"/>
        </w:rPr>
        <w:t>юджетного кодекса Российской Федерации</w:t>
      </w:r>
      <w:r>
        <w:rPr>
          <w:rFonts w:ascii="Times New Roman" w:hAnsi="Times New Roman" w:cs="Times New Roman"/>
          <w:sz w:val="28"/>
          <w:szCs w:val="28"/>
        </w:rPr>
        <w:t>, администрация Благодарненского городского округа Ставропольского края</w:t>
      </w:r>
      <w:r w:rsidRPr="004E6C39">
        <w:rPr>
          <w:rFonts w:ascii="Times New Roman" w:hAnsi="Times New Roman" w:cs="Times New Roman"/>
          <w:sz w:val="28"/>
          <w:szCs w:val="28"/>
        </w:rPr>
        <w:t xml:space="preserve"> </w:t>
      </w:r>
    </w:p>
    <w:p w:rsidR="003C31D1" w:rsidRDefault="003C31D1"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r w:rsidRPr="004E6C39">
        <w:rPr>
          <w:rFonts w:ascii="Times New Roman" w:hAnsi="Times New Roman" w:cs="Times New Roman"/>
          <w:sz w:val="28"/>
          <w:szCs w:val="28"/>
        </w:rPr>
        <w:t>:</w:t>
      </w:r>
    </w:p>
    <w:p w:rsidR="003C31D1" w:rsidRDefault="003C31D1"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ind w:firstLine="709"/>
        <w:jc w:val="both"/>
        <w:rPr>
          <w:rFonts w:ascii="Times New Roman" w:hAnsi="Times New Roman" w:cs="Times New Roman"/>
          <w:bCs/>
          <w:sz w:val="28"/>
          <w:szCs w:val="28"/>
        </w:rPr>
      </w:pPr>
      <w:r w:rsidRPr="004E6C39">
        <w:rPr>
          <w:rFonts w:ascii="Times New Roman" w:hAnsi="Times New Roman" w:cs="Times New Roman"/>
          <w:sz w:val="28"/>
          <w:szCs w:val="28"/>
        </w:rPr>
        <w:t>1.</w:t>
      </w:r>
      <w:r>
        <w:rPr>
          <w:rFonts w:ascii="Times New Roman" w:hAnsi="Times New Roman" w:cs="Times New Roman"/>
          <w:sz w:val="28"/>
          <w:szCs w:val="28"/>
        </w:rPr>
        <w:tab/>
      </w:r>
      <w:r w:rsidRPr="004E6C39">
        <w:rPr>
          <w:rFonts w:ascii="Times New Roman" w:hAnsi="Times New Roman" w:cs="Times New Roman"/>
          <w:sz w:val="28"/>
          <w:szCs w:val="28"/>
        </w:rPr>
        <w:t>Утвердить прилагаем</w:t>
      </w:r>
      <w:r>
        <w:rPr>
          <w:rFonts w:ascii="Times New Roman" w:hAnsi="Times New Roman" w:cs="Times New Roman"/>
          <w:sz w:val="28"/>
          <w:szCs w:val="28"/>
        </w:rPr>
        <w:t xml:space="preserve">ый Порядок </w:t>
      </w:r>
      <w:r w:rsidRPr="0058340C">
        <w:rPr>
          <w:rFonts w:ascii="Times New Roman" w:hAnsi="Times New Roman" w:cs="Times New Roman"/>
          <w:sz w:val="28"/>
          <w:szCs w:val="28"/>
        </w:rPr>
        <w:t xml:space="preserve">принятия решения о предоставлении бюджетных инвестиций юридическим лицам, не являющимся </w:t>
      </w:r>
      <w:r w:rsidRPr="00A74E38">
        <w:rPr>
          <w:rFonts w:ascii="Times New Roman" w:hAnsi="Times New Roman" w:cs="Times New Roman"/>
          <w:sz w:val="28"/>
          <w:szCs w:val="28"/>
        </w:rPr>
        <w:t>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w:t>
      </w:r>
      <w:r>
        <w:rPr>
          <w:rFonts w:ascii="Times New Roman" w:hAnsi="Times New Roman" w:cs="Times New Roman"/>
          <w:sz w:val="28"/>
          <w:szCs w:val="28"/>
        </w:rPr>
        <w:t xml:space="preserve"> Благодарненского</w:t>
      </w:r>
      <w:r w:rsidRPr="0058340C">
        <w:rPr>
          <w:rFonts w:ascii="Times New Roman" w:hAnsi="Times New Roman" w:cs="Times New Roman"/>
          <w:sz w:val="28"/>
          <w:szCs w:val="28"/>
        </w:rPr>
        <w:t xml:space="preserve"> городско</w:t>
      </w:r>
      <w:r>
        <w:rPr>
          <w:rFonts w:ascii="Times New Roman" w:hAnsi="Times New Roman" w:cs="Times New Roman"/>
          <w:sz w:val="28"/>
          <w:szCs w:val="28"/>
        </w:rPr>
        <w:t>го округа Ставропольского края.</w:t>
      </w:r>
    </w:p>
    <w:p w:rsidR="003C31D1" w:rsidRPr="004E6C39" w:rsidRDefault="003C31D1" w:rsidP="003C31D1">
      <w:pPr>
        <w:pStyle w:val="ConsPlusNormal"/>
        <w:ind w:firstLine="709"/>
        <w:jc w:val="both"/>
        <w:rPr>
          <w:rFonts w:ascii="Times New Roman" w:hAnsi="Times New Roman" w:cs="Times New Roman"/>
          <w:bCs/>
          <w:sz w:val="28"/>
          <w:szCs w:val="28"/>
        </w:rPr>
      </w:pPr>
    </w:p>
    <w:p w:rsidR="003C31D1" w:rsidRDefault="003C31D1" w:rsidP="00915E28">
      <w:pPr>
        <w:pStyle w:val="ConsPlusNormal"/>
        <w:ind w:firstLine="709"/>
        <w:jc w:val="both"/>
        <w:rPr>
          <w:rFonts w:ascii="Times New Roman" w:hAnsi="Times New Roman" w:cs="Times New Roman"/>
          <w:sz w:val="28"/>
          <w:szCs w:val="28"/>
        </w:rPr>
      </w:pPr>
      <w:r w:rsidRPr="004E6C39">
        <w:rPr>
          <w:rFonts w:ascii="Times New Roman" w:hAnsi="Times New Roman" w:cs="Times New Roman"/>
          <w:sz w:val="28"/>
          <w:szCs w:val="28"/>
        </w:rPr>
        <w:t>2.</w:t>
      </w:r>
      <w:r>
        <w:rPr>
          <w:rFonts w:ascii="Times New Roman" w:hAnsi="Times New Roman" w:cs="Times New Roman"/>
          <w:sz w:val="28"/>
          <w:szCs w:val="28"/>
        </w:rPr>
        <w:t xml:space="preserve">Отделу по обеспечению общественной безопасности, </w:t>
      </w:r>
      <w:r w:rsidRPr="008E1EB8">
        <w:rPr>
          <w:rFonts w:ascii="Times New Roman" w:hAnsi="Times New Roman" w:cs="Times New Roman"/>
          <w:sz w:val="28"/>
          <w:szCs w:val="28"/>
        </w:rPr>
        <w:t>гражданской оборон</w:t>
      </w:r>
      <w:r>
        <w:rPr>
          <w:rFonts w:ascii="Times New Roman" w:hAnsi="Times New Roman" w:cs="Times New Roman"/>
          <w:sz w:val="28"/>
          <w:szCs w:val="28"/>
        </w:rPr>
        <w:t>е</w:t>
      </w:r>
      <w:r w:rsidRPr="008E1EB8">
        <w:rPr>
          <w:rFonts w:ascii="Times New Roman" w:hAnsi="Times New Roman" w:cs="Times New Roman"/>
          <w:sz w:val="28"/>
          <w:szCs w:val="28"/>
        </w:rPr>
        <w:t xml:space="preserve"> и чрезвычайным ситуациям</w:t>
      </w:r>
      <w:r>
        <w:rPr>
          <w:rFonts w:ascii="Times New Roman" w:hAnsi="Times New Roman" w:cs="Times New Roman"/>
          <w:sz w:val="28"/>
          <w:szCs w:val="28"/>
        </w:rPr>
        <w:t>,</w:t>
      </w:r>
      <w:r w:rsidRPr="008E1EB8">
        <w:t xml:space="preserve"> </w:t>
      </w:r>
      <w:r w:rsidRPr="008E1EB8">
        <w:rPr>
          <w:rFonts w:ascii="Times New Roman" w:hAnsi="Times New Roman" w:cs="Times New Roman"/>
          <w:sz w:val="28"/>
          <w:szCs w:val="28"/>
        </w:rPr>
        <w:t>информационн</w:t>
      </w:r>
      <w:r>
        <w:rPr>
          <w:rFonts w:ascii="Times New Roman" w:hAnsi="Times New Roman" w:cs="Times New Roman"/>
          <w:sz w:val="28"/>
          <w:szCs w:val="28"/>
        </w:rPr>
        <w:t>ых технологий и защиты информации</w:t>
      </w:r>
      <w:r w:rsidR="00915E28">
        <w:rPr>
          <w:rFonts w:ascii="Times New Roman" w:hAnsi="Times New Roman" w:cs="Times New Roman"/>
          <w:sz w:val="28"/>
          <w:szCs w:val="28"/>
        </w:rPr>
        <w:t xml:space="preserve"> администрации Благодарненского городского округа Ставропольского </w:t>
      </w:r>
      <w:r w:rsidR="00E40076">
        <w:rPr>
          <w:rFonts w:ascii="Times New Roman" w:hAnsi="Times New Roman" w:cs="Times New Roman"/>
          <w:sz w:val="28"/>
          <w:szCs w:val="28"/>
        </w:rPr>
        <w:t>края разместить</w:t>
      </w:r>
      <w:r>
        <w:rPr>
          <w:rFonts w:ascii="Times New Roman" w:hAnsi="Times New Roman" w:cs="Times New Roman"/>
          <w:sz w:val="28"/>
          <w:szCs w:val="28"/>
        </w:rPr>
        <w:t xml:space="preserve"> настоящее постановление </w:t>
      </w:r>
      <w:r w:rsidRPr="00115534">
        <w:rPr>
          <w:rFonts w:ascii="Times New Roman" w:hAnsi="Times New Roman" w:cs="Times New Roman"/>
          <w:sz w:val="28"/>
          <w:szCs w:val="28"/>
        </w:rPr>
        <w:t xml:space="preserve">на официальном </w:t>
      </w:r>
      <w:r>
        <w:rPr>
          <w:rFonts w:ascii="Times New Roman" w:hAnsi="Times New Roman" w:cs="Times New Roman"/>
          <w:sz w:val="28"/>
          <w:szCs w:val="28"/>
        </w:rPr>
        <w:t>сайте</w:t>
      </w:r>
      <w:r w:rsidRPr="00115534">
        <w:rPr>
          <w:rFonts w:ascii="Times New Roman" w:hAnsi="Times New Roman" w:cs="Times New Roman"/>
          <w:sz w:val="28"/>
          <w:szCs w:val="28"/>
        </w:rPr>
        <w:t xml:space="preserve"> администрации </w:t>
      </w:r>
      <w:r>
        <w:rPr>
          <w:rFonts w:ascii="Times New Roman" w:hAnsi="Times New Roman" w:cs="Times New Roman"/>
          <w:sz w:val="28"/>
          <w:szCs w:val="28"/>
        </w:rPr>
        <w:t>Благодарненского</w:t>
      </w:r>
      <w:r w:rsidRPr="00115534">
        <w:rPr>
          <w:rFonts w:ascii="Times New Roman" w:hAnsi="Times New Roman" w:cs="Times New Roman"/>
          <w:sz w:val="28"/>
          <w:szCs w:val="28"/>
        </w:rPr>
        <w:t xml:space="preserve"> городского округа Ставропольского края в </w:t>
      </w:r>
      <w:r w:rsidRPr="00516B09">
        <w:rPr>
          <w:rFonts w:ascii="Times New Roman" w:hAnsi="Times New Roman" w:cs="Times New Roman"/>
          <w:sz w:val="28"/>
          <w:szCs w:val="28"/>
        </w:rPr>
        <w:t xml:space="preserve">информационно-телекоммуникационной сети </w:t>
      </w:r>
      <w:r>
        <w:rPr>
          <w:rFonts w:ascii="Times New Roman" w:hAnsi="Times New Roman" w:cs="Times New Roman"/>
          <w:sz w:val="28"/>
          <w:szCs w:val="28"/>
        </w:rPr>
        <w:t>«</w:t>
      </w:r>
      <w:r w:rsidRPr="00516B09">
        <w:rPr>
          <w:rFonts w:ascii="Times New Roman" w:hAnsi="Times New Roman" w:cs="Times New Roman"/>
          <w:sz w:val="28"/>
          <w:szCs w:val="28"/>
        </w:rPr>
        <w:t>Интернет</w:t>
      </w:r>
      <w:r>
        <w:rPr>
          <w:rFonts w:ascii="Times New Roman" w:hAnsi="Times New Roman" w:cs="Times New Roman"/>
          <w:sz w:val="28"/>
          <w:szCs w:val="28"/>
        </w:rPr>
        <w:t>».</w:t>
      </w:r>
    </w:p>
    <w:p w:rsidR="00915E28" w:rsidRDefault="00915E28" w:rsidP="003C31D1">
      <w:pPr>
        <w:pStyle w:val="ConsPlusNormal"/>
        <w:ind w:firstLine="709"/>
        <w:jc w:val="both"/>
        <w:rPr>
          <w:rFonts w:ascii="Times New Roman" w:hAnsi="Times New Roman" w:cs="Times New Roman"/>
          <w:sz w:val="28"/>
          <w:szCs w:val="28"/>
        </w:rPr>
      </w:pPr>
    </w:p>
    <w:p w:rsidR="003C31D1" w:rsidRDefault="003C31D1" w:rsidP="003C31D1">
      <w:pPr>
        <w:pStyle w:val="ConsPlusNormal"/>
        <w:ind w:firstLine="709"/>
        <w:jc w:val="both"/>
        <w:rPr>
          <w:rFonts w:ascii="Times New Roman" w:hAnsi="Times New Roman" w:cs="Times New Roman"/>
          <w:sz w:val="28"/>
          <w:szCs w:val="28"/>
        </w:rPr>
      </w:pPr>
      <w:r w:rsidRPr="008E1EB8">
        <w:rPr>
          <w:rFonts w:ascii="Times New Roman" w:hAnsi="Times New Roman" w:cs="Times New Roman"/>
          <w:sz w:val="28"/>
          <w:szCs w:val="28"/>
        </w:rPr>
        <w:t>3.</w:t>
      </w:r>
      <w:r w:rsidRPr="008E1EB8">
        <w:rPr>
          <w:rFonts w:ascii="Times New Roman" w:hAnsi="Times New Roman" w:cs="Times New Roman"/>
          <w:sz w:val="28"/>
          <w:szCs w:val="28"/>
        </w:rPr>
        <w:tab/>
      </w:r>
      <w:r>
        <w:rPr>
          <w:rFonts w:ascii="Times New Roman" w:hAnsi="Times New Roman" w:cs="Times New Roman"/>
          <w:sz w:val="28"/>
          <w:szCs w:val="28"/>
        </w:rPr>
        <w:t xml:space="preserve">Контроль за выполнением настоящего постановления возложить на </w:t>
      </w:r>
      <w:r>
        <w:rPr>
          <w:rFonts w:ascii="Times New Roman" w:hAnsi="Times New Roman" w:cs="Times New Roman"/>
          <w:sz w:val="28"/>
          <w:szCs w:val="28"/>
        </w:rPr>
        <w:lastRenderedPageBreak/>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3C31D1" w:rsidRPr="00B71BED" w:rsidRDefault="003C31D1" w:rsidP="003C31D1">
      <w:pPr>
        <w:pStyle w:val="ConsPlusNormal"/>
        <w:ind w:firstLine="709"/>
        <w:jc w:val="both"/>
        <w:rPr>
          <w:rFonts w:ascii="Times New Roman" w:hAnsi="Times New Roman" w:cs="Times New Roman"/>
          <w:sz w:val="28"/>
          <w:szCs w:val="28"/>
        </w:rPr>
      </w:pPr>
    </w:p>
    <w:p w:rsidR="003C31D1" w:rsidRPr="00B71BED" w:rsidRDefault="003C31D1" w:rsidP="003C31D1">
      <w:pPr>
        <w:autoSpaceDE w:val="0"/>
        <w:autoSpaceDN w:val="0"/>
        <w:adjustRightInd w:val="0"/>
        <w:ind w:firstLine="709"/>
        <w:jc w:val="both"/>
        <w:rPr>
          <w:sz w:val="28"/>
          <w:szCs w:val="28"/>
        </w:rPr>
      </w:pPr>
      <w:r>
        <w:rPr>
          <w:sz w:val="28"/>
          <w:szCs w:val="28"/>
        </w:rPr>
        <w:t>4.</w:t>
      </w:r>
      <w:r>
        <w:rPr>
          <w:sz w:val="28"/>
          <w:szCs w:val="28"/>
        </w:rPr>
        <w:tab/>
      </w:r>
      <w:r w:rsidRPr="00B71BED">
        <w:rPr>
          <w:sz w:val="28"/>
          <w:szCs w:val="28"/>
        </w:rPr>
        <w:t>Настоящее постановление вступ</w:t>
      </w:r>
      <w:r>
        <w:rPr>
          <w:sz w:val="28"/>
          <w:szCs w:val="28"/>
        </w:rPr>
        <w:t>ает в силу на следующий день после его официального опубликования.</w:t>
      </w:r>
    </w:p>
    <w:p w:rsidR="003C31D1" w:rsidRDefault="003C31D1" w:rsidP="003C31D1">
      <w:pPr>
        <w:pStyle w:val="ConsPlusNormal"/>
        <w:spacing w:line="240" w:lineRule="exact"/>
        <w:jc w:val="both"/>
        <w:rPr>
          <w:rFonts w:ascii="Times New Roman" w:hAnsi="Times New Roman" w:cs="Times New Roman"/>
          <w:sz w:val="28"/>
          <w:szCs w:val="28"/>
        </w:rPr>
      </w:pPr>
    </w:p>
    <w:p w:rsidR="003C31D1" w:rsidRDefault="003C31D1" w:rsidP="003C31D1">
      <w:pPr>
        <w:pStyle w:val="ConsPlusNormal"/>
        <w:spacing w:line="240" w:lineRule="exact"/>
        <w:jc w:val="both"/>
        <w:rPr>
          <w:rFonts w:ascii="Times New Roman" w:hAnsi="Times New Roman" w:cs="Times New Roman"/>
          <w:sz w:val="28"/>
          <w:szCs w:val="28"/>
        </w:rPr>
      </w:pPr>
    </w:p>
    <w:p w:rsidR="00915E28" w:rsidRDefault="00915E28" w:rsidP="003C31D1">
      <w:pPr>
        <w:pStyle w:val="ConsPlusNormal"/>
        <w:spacing w:line="240" w:lineRule="exact"/>
        <w:jc w:val="both"/>
        <w:rPr>
          <w:rFonts w:ascii="Times New Roman" w:hAnsi="Times New Roman" w:cs="Times New Roman"/>
          <w:sz w:val="28"/>
          <w:szCs w:val="28"/>
        </w:rPr>
      </w:pPr>
    </w:p>
    <w:p w:rsidR="00915E28" w:rsidRDefault="00915E28" w:rsidP="003C31D1">
      <w:pPr>
        <w:pStyle w:val="ConsPlusNormal"/>
        <w:spacing w:line="240" w:lineRule="exact"/>
        <w:jc w:val="both"/>
        <w:rPr>
          <w:rFonts w:ascii="Times New Roman" w:hAnsi="Times New Roman" w:cs="Times New Roman"/>
          <w:sz w:val="28"/>
          <w:szCs w:val="28"/>
        </w:rPr>
      </w:pPr>
    </w:p>
    <w:p w:rsidR="00915E28" w:rsidRDefault="00915E28" w:rsidP="003C31D1">
      <w:pPr>
        <w:pStyle w:val="ConsPlusNormal"/>
        <w:spacing w:line="240" w:lineRule="exact"/>
        <w:jc w:val="both"/>
        <w:rPr>
          <w:rFonts w:ascii="Times New Roman" w:hAnsi="Times New Roman" w:cs="Times New Roman"/>
          <w:sz w:val="28"/>
          <w:szCs w:val="28"/>
        </w:rPr>
      </w:pPr>
    </w:p>
    <w:p w:rsidR="003C31D1" w:rsidRDefault="003C31D1" w:rsidP="003C31D1">
      <w:pPr>
        <w:pStyle w:val="ConsPlusNormal"/>
        <w:spacing w:line="240" w:lineRule="exact"/>
        <w:jc w:val="both"/>
        <w:rPr>
          <w:rFonts w:ascii="Times New Roman" w:hAnsi="Times New Roman" w:cs="Times New Roman"/>
          <w:sz w:val="28"/>
          <w:szCs w:val="28"/>
        </w:rPr>
      </w:pPr>
    </w:p>
    <w:p w:rsidR="003C31D1" w:rsidRDefault="003C31D1" w:rsidP="003C31D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3C31D1" w:rsidRDefault="003C31D1" w:rsidP="003C31D1">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3C31D1" w:rsidRDefault="003C31D1" w:rsidP="003C31D1">
      <w:pPr>
        <w:spacing w:line="240" w:lineRule="exact"/>
        <w:rPr>
          <w:sz w:val="28"/>
          <w:szCs w:val="28"/>
        </w:rPr>
      </w:pPr>
      <w:r>
        <w:rPr>
          <w:sz w:val="28"/>
          <w:szCs w:val="28"/>
        </w:rPr>
        <w:t>Ставропольского края                                                                        А.И. Теньков</w:t>
      </w: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p w:rsidR="003C31D1" w:rsidRDefault="003C31D1" w:rsidP="003C31D1">
      <w:pPr>
        <w:spacing w:line="240" w:lineRule="exact"/>
        <w:rPr>
          <w:sz w:val="28"/>
          <w:szCs w:val="28"/>
        </w:rPr>
      </w:pPr>
    </w:p>
    <w:tbl>
      <w:tblPr>
        <w:tblW w:w="0" w:type="auto"/>
        <w:tblLook w:val="04A0" w:firstRow="1" w:lastRow="0" w:firstColumn="1" w:lastColumn="0" w:noHBand="0" w:noVBand="1"/>
      </w:tblPr>
      <w:tblGrid>
        <w:gridCol w:w="4603"/>
        <w:gridCol w:w="4751"/>
      </w:tblGrid>
      <w:tr w:rsidR="000959B4" w:rsidRPr="00E230B4" w:rsidTr="00F9109F">
        <w:tc>
          <w:tcPr>
            <w:tcW w:w="4603" w:type="dxa"/>
            <w:shd w:val="clear" w:color="auto" w:fill="auto"/>
          </w:tcPr>
          <w:p w:rsidR="000959B4" w:rsidRPr="00E230B4" w:rsidRDefault="000959B4" w:rsidP="00C90983">
            <w:pPr>
              <w:pStyle w:val="ConsPlusNormal"/>
              <w:jc w:val="both"/>
              <w:rPr>
                <w:rFonts w:ascii="Times New Roman" w:hAnsi="Times New Roman" w:cs="Times New Roman"/>
                <w:sz w:val="28"/>
                <w:szCs w:val="28"/>
              </w:rPr>
            </w:pPr>
          </w:p>
        </w:tc>
        <w:tc>
          <w:tcPr>
            <w:tcW w:w="4751" w:type="dxa"/>
            <w:shd w:val="clear" w:color="auto" w:fill="auto"/>
          </w:tcPr>
          <w:p w:rsidR="000959B4" w:rsidRPr="00E230B4" w:rsidRDefault="000959B4" w:rsidP="00C90983">
            <w:pPr>
              <w:keepLines/>
              <w:autoSpaceDE w:val="0"/>
              <w:autoSpaceDN w:val="0"/>
              <w:adjustRightInd w:val="0"/>
              <w:spacing w:line="240" w:lineRule="exact"/>
              <w:jc w:val="center"/>
              <w:outlineLvl w:val="0"/>
              <w:rPr>
                <w:color w:val="000000"/>
                <w:sz w:val="28"/>
                <w:szCs w:val="28"/>
              </w:rPr>
            </w:pPr>
            <w:r w:rsidRPr="00E230B4">
              <w:rPr>
                <w:color w:val="000000"/>
                <w:sz w:val="28"/>
                <w:szCs w:val="28"/>
              </w:rPr>
              <w:t>УТВЕРЖДЕН</w:t>
            </w:r>
          </w:p>
          <w:p w:rsidR="000959B4" w:rsidRPr="00E230B4" w:rsidRDefault="000959B4" w:rsidP="00C90983">
            <w:pPr>
              <w:keepLines/>
              <w:autoSpaceDE w:val="0"/>
              <w:autoSpaceDN w:val="0"/>
              <w:adjustRightInd w:val="0"/>
              <w:spacing w:line="240" w:lineRule="exact"/>
              <w:jc w:val="center"/>
              <w:outlineLvl w:val="0"/>
              <w:rPr>
                <w:color w:val="000000"/>
                <w:sz w:val="28"/>
                <w:szCs w:val="28"/>
              </w:rPr>
            </w:pPr>
            <w:r w:rsidRPr="00E230B4">
              <w:rPr>
                <w:color w:val="000000"/>
                <w:sz w:val="28"/>
                <w:szCs w:val="28"/>
              </w:rPr>
              <w:t>постановлением администрации</w:t>
            </w:r>
          </w:p>
          <w:p w:rsidR="000959B4" w:rsidRPr="00E230B4" w:rsidRDefault="000959B4" w:rsidP="00C90983">
            <w:pPr>
              <w:keepLines/>
              <w:autoSpaceDE w:val="0"/>
              <w:autoSpaceDN w:val="0"/>
              <w:adjustRightInd w:val="0"/>
              <w:spacing w:line="240" w:lineRule="exact"/>
              <w:jc w:val="center"/>
              <w:outlineLvl w:val="0"/>
              <w:rPr>
                <w:color w:val="000000"/>
                <w:sz w:val="28"/>
                <w:szCs w:val="28"/>
              </w:rPr>
            </w:pPr>
            <w:r w:rsidRPr="00E230B4">
              <w:rPr>
                <w:color w:val="000000"/>
                <w:sz w:val="28"/>
                <w:szCs w:val="28"/>
              </w:rPr>
              <w:t>Благодарненского городского округа</w:t>
            </w:r>
          </w:p>
          <w:p w:rsidR="000959B4" w:rsidRDefault="000959B4" w:rsidP="003160F3">
            <w:pPr>
              <w:keepLines/>
              <w:autoSpaceDE w:val="0"/>
              <w:autoSpaceDN w:val="0"/>
              <w:adjustRightInd w:val="0"/>
              <w:spacing w:line="240" w:lineRule="exact"/>
              <w:jc w:val="center"/>
              <w:outlineLvl w:val="0"/>
              <w:rPr>
                <w:color w:val="000000"/>
                <w:sz w:val="28"/>
                <w:szCs w:val="28"/>
              </w:rPr>
            </w:pPr>
            <w:r w:rsidRPr="00E230B4">
              <w:rPr>
                <w:color w:val="000000"/>
                <w:sz w:val="28"/>
                <w:szCs w:val="28"/>
              </w:rPr>
              <w:t>Ставропольского края</w:t>
            </w:r>
          </w:p>
          <w:p w:rsidR="003C31D1" w:rsidRPr="00E230B4" w:rsidRDefault="003C31D1" w:rsidP="003160F3">
            <w:pPr>
              <w:keepLines/>
              <w:autoSpaceDE w:val="0"/>
              <w:autoSpaceDN w:val="0"/>
              <w:adjustRightInd w:val="0"/>
              <w:spacing w:line="240" w:lineRule="exact"/>
              <w:jc w:val="center"/>
              <w:outlineLvl w:val="0"/>
              <w:rPr>
                <w:sz w:val="28"/>
                <w:szCs w:val="28"/>
              </w:rPr>
            </w:pPr>
          </w:p>
        </w:tc>
      </w:tr>
    </w:tbl>
    <w:p w:rsidR="003160F3" w:rsidRDefault="003160F3" w:rsidP="000959B4">
      <w:pPr>
        <w:keepLines/>
        <w:autoSpaceDE w:val="0"/>
        <w:autoSpaceDN w:val="0"/>
        <w:adjustRightInd w:val="0"/>
        <w:jc w:val="center"/>
        <w:outlineLvl w:val="0"/>
        <w:rPr>
          <w:bCs/>
          <w:color w:val="000000"/>
          <w:sz w:val="28"/>
          <w:szCs w:val="28"/>
        </w:rPr>
      </w:pPr>
    </w:p>
    <w:p w:rsidR="003160F3" w:rsidRDefault="003160F3" w:rsidP="003C31D1">
      <w:pPr>
        <w:keepLines/>
        <w:autoSpaceDE w:val="0"/>
        <w:autoSpaceDN w:val="0"/>
        <w:adjustRightInd w:val="0"/>
        <w:outlineLvl w:val="0"/>
        <w:rPr>
          <w:bCs/>
          <w:color w:val="000000"/>
          <w:sz w:val="28"/>
          <w:szCs w:val="28"/>
        </w:rPr>
      </w:pPr>
    </w:p>
    <w:p w:rsidR="000959B4" w:rsidRPr="00D934F2" w:rsidRDefault="000959B4" w:rsidP="000959B4">
      <w:pPr>
        <w:keepLines/>
        <w:autoSpaceDE w:val="0"/>
        <w:autoSpaceDN w:val="0"/>
        <w:adjustRightInd w:val="0"/>
        <w:jc w:val="center"/>
        <w:outlineLvl w:val="0"/>
        <w:rPr>
          <w:bCs/>
          <w:color w:val="000000"/>
          <w:sz w:val="28"/>
          <w:szCs w:val="28"/>
        </w:rPr>
      </w:pPr>
      <w:r w:rsidRPr="00D934F2">
        <w:rPr>
          <w:bCs/>
          <w:color w:val="000000"/>
          <w:sz w:val="28"/>
          <w:szCs w:val="28"/>
        </w:rPr>
        <w:t xml:space="preserve">ПОРЯДОК </w:t>
      </w:r>
    </w:p>
    <w:p w:rsidR="000959B4" w:rsidRPr="00D934F2" w:rsidRDefault="008C04FA" w:rsidP="003C31D1">
      <w:pPr>
        <w:keepLines/>
        <w:autoSpaceDE w:val="0"/>
        <w:autoSpaceDN w:val="0"/>
        <w:adjustRightInd w:val="0"/>
        <w:spacing w:line="240" w:lineRule="exact"/>
        <w:jc w:val="both"/>
        <w:outlineLvl w:val="0"/>
        <w:rPr>
          <w:color w:val="000000"/>
        </w:rPr>
      </w:pPr>
      <w:r w:rsidRPr="0058340C">
        <w:rPr>
          <w:sz w:val="28"/>
          <w:szCs w:val="28"/>
        </w:rPr>
        <w:t xml:space="preserve">принятия решения </w:t>
      </w:r>
      <w:r w:rsidRPr="00A74E38">
        <w:rPr>
          <w:sz w:val="28"/>
          <w:szCs w:val="28"/>
        </w:rPr>
        <w:t>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w:t>
      </w:r>
      <w:r>
        <w:rPr>
          <w:sz w:val="28"/>
          <w:szCs w:val="28"/>
        </w:rPr>
        <w:t xml:space="preserve"> Благодарненского</w:t>
      </w:r>
      <w:r w:rsidRPr="0058340C">
        <w:rPr>
          <w:sz w:val="28"/>
          <w:szCs w:val="28"/>
        </w:rPr>
        <w:t xml:space="preserve"> городско</w:t>
      </w:r>
      <w:r>
        <w:rPr>
          <w:sz w:val="28"/>
          <w:szCs w:val="28"/>
        </w:rPr>
        <w:t>го округа Ставропольского края</w:t>
      </w:r>
    </w:p>
    <w:p w:rsidR="000959B4" w:rsidRPr="00D934F2" w:rsidRDefault="000959B4" w:rsidP="000959B4">
      <w:pPr>
        <w:autoSpaceDE w:val="0"/>
        <w:autoSpaceDN w:val="0"/>
        <w:adjustRightInd w:val="0"/>
        <w:spacing w:line="240" w:lineRule="exact"/>
        <w:jc w:val="both"/>
        <w:outlineLvl w:val="0"/>
        <w:rPr>
          <w:sz w:val="28"/>
          <w:szCs w:val="28"/>
        </w:rPr>
      </w:pPr>
    </w:p>
    <w:p w:rsidR="000959B4" w:rsidRPr="00D934F2" w:rsidRDefault="000959B4" w:rsidP="000959B4">
      <w:pPr>
        <w:autoSpaceDE w:val="0"/>
        <w:autoSpaceDN w:val="0"/>
        <w:adjustRightInd w:val="0"/>
        <w:jc w:val="both"/>
        <w:outlineLvl w:val="0"/>
        <w:rPr>
          <w:sz w:val="28"/>
          <w:szCs w:val="28"/>
        </w:rPr>
      </w:pPr>
    </w:p>
    <w:p w:rsidR="000959B4" w:rsidRPr="00D934F2" w:rsidRDefault="000959B4" w:rsidP="003C31D1">
      <w:pPr>
        <w:autoSpaceDE w:val="0"/>
        <w:autoSpaceDN w:val="0"/>
        <w:adjustRightInd w:val="0"/>
        <w:jc w:val="center"/>
        <w:outlineLvl w:val="0"/>
        <w:rPr>
          <w:bCs/>
          <w:sz w:val="28"/>
          <w:szCs w:val="28"/>
        </w:rPr>
      </w:pPr>
      <w:r w:rsidRPr="00D934F2">
        <w:rPr>
          <w:bCs/>
          <w:sz w:val="28"/>
          <w:szCs w:val="28"/>
        </w:rPr>
        <w:t>I. Основные положения</w:t>
      </w:r>
    </w:p>
    <w:p w:rsidR="000959B4" w:rsidRPr="00D934F2" w:rsidRDefault="000959B4" w:rsidP="003C31D1">
      <w:pPr>
        <w:autoSpaceDE w:val="0"/>
        <w:autoSpaceDN w:val="0"/>
        <w:adjustRightInd w:val="0"/>
        <w:jc w:val="both"/>
        <w:rPr>
          <w:sz w:val="28"/>
          <w:szCs w:val="28"/>
        </w:rPr>
      </w:pP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 xml:space="preserve">Настоящий Порядок устанавливает процедуру принятия </w:t>
      </w:r>
      <w:r w:rsidR="008C04FA" w:rsidRPr="0058340C">
        <w:rPr>
          <w:sz w:val="28"/>
          <w:szCs w:val="28"/>
        </w:rPr>
        <w:t xml:space="preserve">решения </w:t>
      </w:r>
      <w:r w:rsidR="008C04FA" w:rsidRPr="00A74E38">
        <w:rPr>
          <w:sz w:val="28"/>
          <w:szCs w:val="28"/>
        </w:rPr>
        <w:t>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sidR="008C04FA" w:rsidRPr="00D934F2">
        <w:rPr>
          <w:sz w:val="28"/>
          <w:szCs w:val="28"/>
        </w:rPr>
        <w:t xml:space="preserve"> </w:t>
      </w:r>
      <w:r w:rsidRPr="00D934F2">
        <w:rPr>
          <w:sz w:val="28"/>
          <w:szCs w:val="28"/>
        </w:rPr>
        <w:t xml:space="preserve">(далее - юридическое лицо), в объекты капитального строительства, находящиеся в собственности юридических лиц, и (или) на приобретение ими объектов недвижимого имущества (далее соответственно - объекты капитального строительства, объекты недвижимого имущества) за счет средств бюджета </w:t>
      </w:r>
      <w:r>
        <w:rPr>
          <w:sz w:val="28"/>
          <w:szCs w:val="28"/>
        </w:rPr>
        <w:t>Благодарненского</w:t>
      </w:r>
      <w:r w:rsidRPr="00D934F2">
        <w:rPr>
          <w:sz w:val="28"/>
          <w:szCs w:val="28"/>
        </w:rPr>
        <w:t xml:space="preserve"> городского округа Ставропольского края (далее соответственно - бюджетные инвестиции, решение о предоставлении бюджетных инвестиций, </w:t>
      </w:r>
      <w:r>
        <w:rPr>
          <w:sz w:val="28"/>
          <w:szCs w:val="28"/>
        </w:rPr>
        <w:t xml:space="preserve">местный </w:t>
      </w:r>
      <w:r w:rsidRPr="00D934F2">
        <w:rPr>
          <w:sz w:val="28"/>
          <w:szCs w:val="28"/>
        </w:rPr>
        <w:t>бюджет).</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 xml:space="preserve">Решение о предоставлении бюджетных инвестиций в объекты капитального строительства, строительство (реконструкция, в том числе с элементами реставрации, и (или) техническое перевооружение) (далее - строительство) которых планируется в рамках мероприятий муниципальных программ </w:t>
      </w:r>
      <w:r>
        <w:rPr>
          <w:sz w:val="28"/>
          <w:szCs w:val="28"/>
        </w:rPr>
        <w:t>Благодарненского</w:t>
      </w:r>
      <w:r w:rsidRPr="00D934F2">
        <w:rPr>
          <w:sz w:val="28"/>
          <w:szCs w:val="28"/>
        </w:rPr>
        <w:t xml:space="preserve"> городского округа Ставропольского края, и (или) в объекты недвижимого имущества, приобретение которых планируется в рамках мероприятий муниципальных программ </w:t>
      </w:r>
      <w:r w:rsidR="00CB723E">
        <w:rPr>
          <w:sz w:val="28"/>
          <w:szCs w:val="28"/>
        </w:rPr>
        <w:t>Благодарненского</w:t>
      </w:r>
      <w:r w:rsidR="00CB723E" w:rsidRPr="00D934F2">
        <w:rPr>
          <w:sz w:val="28"/>
          <w:szCs w:val="28"/>
        </w:rPr>
        <w:t xml:space="preserve"> городского округа Ставропольского края</w:t>
      </w:r>
      <w:r w:rsidRPr="00D934F2">
        <w:rPr>
          <w:sz w:val="28"/>
          <w:szCs w:val="28"/>
        </w:rPr>
        <w:t xml:space="preserve">, принимается администрацией </w:t>
      </w:r>
      <w:r>
        <w:rPr>
          <w:sz w:val="28"/>
          <w:szCs w:val="28"/>
        </w:rPr>
        <w:t>Благодарненского</w:t>
      </w:r>
      <w:r w:rsidRPr="00D934F2">
        <w:rPr>
          <w:sz w:val="28"/>
          <w:szCs w:val="28"/>
        </w:rPr>
        <w:t xml:space="preserve"> городского округа Ставропольского края</w:t>
      </w:r>
      <w:r>
        <w:rPr>
          <w:sz w:val="28"/>
          <w:szCs w:val="28"/>
        </w:rPr>
        <w:t xml:space="preserve"> (далее – администрация)</w:t>
      </w:r>
      <w:r w:rsidRPr="00D934F2">
        <w:rPr>
          <w:sz w:val="28"/>
          <w:szCs w:val="28"/>
        </w:rPr>
        <w:t xml:space="preserve"> в форме правового акта администрации.</w:t>
      </w:r>
    </w:p>
    <w:p w:rsidR="000959B4" w:rsidRPr="00D934F2"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D934F2">
        <w:rPr>
          <w:sz w:val="28"/>
          <w:szCs w:val="28"/>
        </w:rPr>
        <w:t xml:space="preserve">Решение о предоставлении бюджетных инвестиций принимается администрацией </w:t>
      </w:r>
      <w:r>
        <w:rPr>
          <w:sz w:val="28"/>
          <w:szCs w:val="28"/>
        </w:rPr>
        <w:t>Благодарненского</w:t>
      </w:r>
      <w:r w:rsidRPr="00D934F2">
        <w:rPr>
          <w:sz w:val="28"/>
          <w:szCs w:val="28"/>
        </w:rPr>
        <w:t xml:space="preserve"> городского округа Ставропольского края в форме </w:t>
      </w:r>
      <w:r>
        <w:rPr>
          <w:sz w:val="28"/>
          <w:szCs w:val="28"/>
        </w:rPr>
        <w:t>муниципального</w:t>
      </w:r>
      <w:r w:rsidRPr="00D934F2">
        <w:rPr>
          <w:sz w:val="28"/>
          <w:szCs w:val="28"/>
        </w:rPr>
        <w:t xml:space="preserve"> правового акта администрации.</w:t>
      </w:r>
    </w:p>
    <w:p w:rsidR="000959B4" w:rsidRPr="00D934F2" w:rsidRDefault="000959B4" w:rsidP="003C31D1">
      <w:pPr>
        <w:autoSpaceDE w:val="0"/>
        <w:autoSpaceDN w:val="0"/>
        <w:adjustRightInd w:val="0"/>
        <w:ind w:firstLine="709"/>
        <w:jc w:val="both"/>
        <w:rPr>
          <w:sz w:val="28"/>
          <w:szCs w:val="28"/>
        </w:rPr>
      </w:pPr>
      <w:r w:rsidRPr="00D934F2">
        <w:rPr>
          <w:sz w:val="28"/>
          <w:szCs w:val="28"/>
        </w:rPr>
        <w:t>4.</w:t>
      </w:r>
      <w:r>
        <w:rPr>
          <w:sz w:val="28"/>
          <w:szCs w:val="28"/>
        </w:rPr>
        <w:tab/>
      </w:r>
      <w:r w:rsidRPr="00D934F2">
        <w:rPr>
          <w:sz w:val="28"/>
          <w:szCs w:val="28"/>
        </w:rPr>
        <w:t xml:space="preserve">Инициатором подготовки проекта решения о предоставлении бюджетных инвестиций выступает главный распорядитель средств бюджета </w:t>
      </w:r>
      <w:r>
        <w:rPr>
          <w:sz w:val="28"/>
          <w:szCs w:val="28"/>
        </w:rPr>
        <w:t xml:space="preserve">Благодарненского </w:t>
      </w:r>
      <w:r w:rsidRPr="00D934F2">
        <w:rPr>
          <w:sz w:val="28"/>
          <w:szCs w:val="28"/>
        </w:rPr>
        <w:t xml:space="preserve">городского округа Ставропольского края (далее – главный </w:t>
      </w:r>
      <w:r w:rsidRPr="00D934F2">
        <w:rPr>
          <w:sz w:val="28"/>
          <w:szCs w:val="28"/>
        </w:rPr>
        <w:lastRenderedPageBreak/>
        <w:t xml:space="preserve">распорядитель средств </w:t>
      </w:r>
      <w:r>
        <w:rPr>
          <w:sz w:val="28"/>
          <w:szCs w:val="28"/>
        </w:rPr>
        <w:t xml:space="preserve">местного </w:t>
      </w:r>
      <w:r w:rsidRPr="00D934F2">
        <w:rPr>
          <w:sz w:val="28"/>
          <w:szCs w:val="28"/>
        </w:rPr>
        <w:t>бюджета), в сфере деятельности которого будут функционировать создаваемый объект капитального строительства или приобретаемый объект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5.</w:t>
      </w:r>
      <w:r>
        <w:rPr>
          <w:sz w:val="28"/>
          <w:szCs w:val="28"/>
        </w:rPr>
        <w:tab/>
      </w:r>
      <w:r w:rsidRPr="00D934F2">
        <w:rPr>
          <w:sz w:val="28"/>
          <w:szCs w:val="28"/>
        </w:rPr>
        <w:t>Отбор объектов капитального строительства, в строительство которых необходимо предоставлять бюджетные инвестиции, и (или) объектов недвижимого имущества, на приобретение которых необходимо предоставлять бюджетные инвестиции, производится главный распорядитель средств</w:t>
      </w:r>
      <w:r>
        <w:rPr>
          <w:sz w:val="28"/>
          <w:szCs w:val="28"/>
        </w:rPr>
        <w:t xml:space="preserve"> местного</w:t>
      </w:r>
      <w:r w:rsidRPr="00D934F2">
        <w:rPr>
          <w:sz w:val="28"/>
          <w:szCs w:val="28"/>
        </w:rPr>
        <w:t xml:space="preserve"> бюджета с учетом:</w:t>
      </w: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следующих приоритетов:</w:t>
      </w:r>
    </w:p>
    <w:p w:rsidR="000959B4" w:rsidRPr="00165D84"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 xml:space="preserve">соответствие объектов капитального строительства и (или) объектов недвижимого имущества целям социально-экономического развития городского округа в соответствии </w:t>
      </w:r>
      <w:r>
        <w:rPr>
          <w:rFonts w:eastAsia="Calibri"/>
          <w:sz w:val="28"/>
          <w:szCs w:val="28"/>
        </w:rPr>
        <w:t xml:space="preserve">со </w:t>
      </w:r>
      <w:r>
        <w:rPr>
          <w:sz w:val="28"/>
          <w:szCs w:val="28"/>
        </w:rPr>
        <w:t xml:space="preserve">Стратегией социально-экономического развития Благодарненского городского округа Ставропольского края на период до 2035 года, утвержденной решением Совета депутатов Благодарненского городского округа Ставропольского края от 27 декабря 2019 года № </w:t>
      </w:r>
      <w:r w:rsidRPr="00165D84">
        <w:rPr>
          <w:sz w:val="28"/>
          <w:szCs w:val="28"/>
        </w:rPr>
        <w:t>300</w:t>
      </w:r>
      <w:r w:rsidRPr="00165D84">
        <w:rPr>
          <w:rFonts w:eastAsia="Calibri"/>
          <w:sz w:val="28"/>
          <w:szCs w:val="28"/>
        </w:rPr>
        <w:t>;</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наличие указов Президента Российской Федерации и (или) поручений Правительства Российской Федерации о строительстве объектов капитального строительства и (или) о приобретении объектов недвижимого имущества;</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наличие поручений Губернатора Ставропольского края и (или) Правительства Ставропольского края о строительстве объектов капитального строительства и (или) о приобретении объектов недвижимого имущества;</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 xml:space="preserve">наличие обязательств </w:t>
      </w:r>
      <w:r>
        <w:rPr>
          <w:rFonts w:eastAsia="Calibri"/>
          <w:sz w:val="28"/>
          <w:szCs w:val="28"/>
        </w:rPr>
        <w:t xml:space="preserve">местного </w:t>
      </w:r>
      <w:r w:rsidRPr="00D934F2">
        <w:rPr>
          <w:rFonts w:eastAsia="Calibri"/>
          <w:sz w:val="28"/>
          <w:szCs w:val="28"/>
        </w:rPr>
        <w:t>бюджета по объектам капитального строительства и (или) объектам недвижимого имущества, принятым в пределах лимитов бюджетных обязательств предшествующего финансового года и не выполненным на начало текущего финансового года;</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осуществление (планирование осуществления) финансирования строительства объектов капитального строительства и (или) приобретения объектов недвижимого имущества с привлечением средств краевого и федерального бюджетов;</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обеспечение ввода в эксплуатацию объектов капитального строительства в очередном финансовом году;</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2)</w:t>
      </w:r>
      <w:r>
        <w:rPr>
          <w:rFonts w:eastAsia="Calibri"/>
          <w:sz w:val="28"/>
          <w:szCs w:val="28"/>
        </w:rPr>
        <w:tab/>
      </w:r>
      <w:r w:rsidRPr="00D934F2">
        <w:rPr>
          <w:rFonts w:eastAsia="Calibri"/>
          <w:sz w:val="28"/>
          <w:szCs w:val="28"/>
        </w:rPr>
        <w:t xml:space="preserve">оценки эффективности использования средств </w:t>
      </w:r>
      <w:r>
        <w:rPr>
          <w:rFonts w:eastAsia="Calibri"/>
          <w:sz w:val="28"/>
          <w:szCs w:val="28"/>
        </w:rPr>
        <w:t xml:space="preserve">местного </w:t>
      </w:r>
      <w:r w:rsidRPr="00D934F2">
        <w:rPr>
          <w:rFonts w:eastAsia="Calibri"/>
          <w:sz w:val="28"/>
          <w:szCs w:val="28"/>
        </w:rPr>
        <w:t>бюджета, направляемых на капитальные вложения;</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3)</w:t>
      </w:r>
      <w:r>
        <w:rPr>
          <w:rFonts w:eastAsia="Calibri"/>
          <w:sz w:val="28"/>
          <w:szCs w:val="28"/>
        </w:rPr>
        <w:tab/>
      </w:r>
      <w:r w:rsidRPr="00D934F2">
        <w:rPr>
          <w:rFonts w:eastAsia="Calibri"/>
          <w:sz w:val="28"/>
          <w:szCs w:val="28"/>
        </w:rPr>
        <w:t xml:space="preserve">оценки влияния строительства объекта капитального строительства и (или) приобретения объектов недвижимого имущества на комплексное социально-экономическое развитие </w:t>
      </w:r>
      <w:r>
        <w:rPr>
          <w:sz w:val="28"/>
          <w:szCs w:val="28"/>
        </w:rPr>
        <w:t xml:space="preserve">Благодарненского </w:t>
      </w:r>
      <w:r w:rsidRPr="00D934F2">
        <w:rPr>
          <w:sz w:val="28"/>
          <w:szCs w:val="28"/>
        </w:rPr>
        <w:t>городского округа Ставропольского края</w:t>
      </w:r>
      <w:r w:rsidRPr="00D934F2">
        <w:rPr>
          <w:rFonts w:eastAsia="Calibri"/>
          <w:sz w:val="28"/>
          <w:szCs w:val="28"/>
        </w:rPr>
        <w:t>.</w:t>
      </w:r>
    </w:p>
    <w:p w:rsidR="000959B4" w:rsidRPr="00D934F2" w:rsidRDefault="000959B4" w:rsidP="003C31D1">
      <w:pPr>
        <w:widowControl w:val="0"/>
        <w:autoSpaceDE w:val="0"/>
        <w:autoSpaceDN w:val="0"/>
        <w:adjustRightInd w:val="0"/>
        <w:ind w:firstLine="709"/>
        <w:jc w:val="both"/>
        <w:rPr>
          <w:rFonts w:eastAsia="Calibri"/>
          <w:sz w:val="28"/>
          <w:szCs w:val="28"/>
        </w:rPr>
      </w:pPr>
      <w:r w:rsidRPr="00D934F2">
        <w:rPr>
          <w:rFonts w:eastAsia="Calibri"/>
          <w:sz w:val="28"/>
          <w:szCs w:val="28"/>
        </w:rPr>
        <w:t>6.</w:t>
      </w:r>
      <w:r>
        <w:rPr>
          <w:rFonts w:eastAsia="Calibri"/>
          <w:sz w:val="28"/>
          <w:szCs w:val="28"/>
        </w:rPr>
        <w:tab/>
      </w:r>
      <w:r w:rsidRPr="00D934F2">
        <w:rPr>
          <w:rFonts w:eastAsia="Calibri"/>
          <w:sz w:val="28"/>
          <w:szCs w:val="28"/>
        </w:rPr>
        <w:t xml:space="preserve">Общий (предельный) объем бюджетных инвестиций, предоставляемых юридическим лицам в объекты капитального строительства и (или) на приобретение ими объектов недвижимого имущества,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w:t>
      </w:r>
      <w:r w:rsidRPr="00D934F2">
        <w:rPr>
          <w:rFonts w:eastAsia="Calibri"/>
          <w:sz w:val="28"/>
          <w:szCs w:val="28"/>
        </w:rPr>
        <w:lastRenderedPageBreak/>
        <w:t>документации) или предполагаемой (предельной) стоимости объекта капитального строительства и (или) начальной (максимальной) цены приобретаемого объекта недвижимого имущества (в ценах соответствующих лет).</w:t>
      </w:r>
    </w:p>
    <w:p w:rsidR="000959B4" w:rsidRPr="00D934F2" w:rsidRDefault="000959B4" w:rsidP="003C31D1">
      <w:pPr>
        <w:autoSpaceDE w:val="0"/>
        <w:autoSpaceDN w:val="0"/>
        <w:adjustRightInd w:val="0"/>
        <w:ind w:firstLine="709"/>
        <w:jc w:val="both"/>
        <w:rPr>
          <w:sz w:val="28"/>
          <w:szCs w:val="28"/>
        </w:rPr>
      </w:pPr>
      <w:r w:rsidRPr="00D934F2">
        <w:rPr>
          <w:sz w:val="28"/>
          <w:szCs w:val="28"/>
        </w:rPr>
        <w:t>7.</w:t>
      </w:r>
      <w:r>
        <w:rPr>
          <w:sz w:val="28"/>
          <w:szCs w:val="28"/>
        </w:rPr>
        <w:tab/>
      </w:r>
      <w:r w:rsidRPr="00D934F2">
        <w:rPr>
          <w:sz w:val="28"/>
          <w:szCs w:val="28"/>
        </w:rPr>
        <w:t>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приобретение земельных участков под строительство объектов капитального строительства;</w:t>
      </w:r>
    </w:p>
    <w:p w:rsidR="000959B4" w:rsidRPr="0095216C"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95216C">
        <w:rPr>
          <w:sz w:val="28"/>
          <w:szCs w:val="28"/>
        </w:rPr>
        <w:t>проведение государственной экспертизы результатов инженерных</w:t>
      </w:r>
      <w:r>
        <w:rPr>
          <w:sz w:val="28"/>
          <w:szCs w:val="28"/>
        </w:rPr>
        <w:t xml:space="preserve"> </w:t>
      </w:r>
      <w:r w:rsidRPr="0095216C">
        <w:rPr>
          <w:sz w:val="28"/>
          <w:szCs w:val="28"/>
        </w:rPr>
        <w:t>изысканий и государственной экспертизы проектной документации в части</w:t>
      </w:r>
      <w:r>
        <w:rPr>
          <w:sz w:val="28"/>
          <w:szCs w:val="28"/>
        </w:rPr>
        <w:t xml:space="preserve"> </w:t>
      </w:r>
      <w:r w:rsidRPr="0095216C">
        <w:rPr>
          <w:sz w:val="28"/>
          <w:szCs w:val="28"/>
        </w:rPr>
        <w:t>оценки соответствия проектной документации требованиям, указанным в пункте</w:t>
      </w:r>
      <w:r>
        <w:rPr>
          <w:sz w:val="28"/>
          <w:szCs w:val="28"/>
        </w:rPr>
        <w:t xml:space="preserve"> </w:t>
      </w:r>
      <w:r w:rsidRPr="0095216C">
        <w:rPr>
          <w:sz w:val="28"/>
          <w:szCs w:val="28"/>
        </w:rPr>
        <w:t>1 части 5 статьи 49 Градостроительного кодекса Российской Федерации, и</w:t>
      </w:r>
      <w:r>
        <w:rPr>
          <w:sz w:val="28"/>
          <w:szCs w:val="28"/>
        </w:rPr>
        <w:t xml:space="preserve"> </w:t>
      </w:r>
      <w:r w:rsidRPr="0095216C">
        <w:rPr>
          <w:sz w:val="28"/>
          <w:szCs w:val="28"/>
        </w:rPr>
        <w:t>(или) проверки достоверности определения сметной стоимости строительства</w:t>
      </w:r>
      <w:r>
        <w:rPr>
          <w:sz w:val="28"/>
          <w:szCs w:val="28"/>
        </w:rPr>
        <w:t xml:space="preserve"> </w:t>
      </w:r>
      <w:r w:rsidRPr="0095216C">
        <w:rPr>
          <w:sz w:val="28"/>
          <w:szCs w:val="28"/>
        </w:rPr>
        <w:t>объектов капитального строительства в случаях, установленных частью 2</w:t>
      </w:r>
      <w:r>
        <w:rPr>
          <w:sz w:val="28"/>
          <w:szCs w:val="28"/>
        </w:rPr>
        <w:t xml:space="preserve"> </w:t>
      </w:r>
      <w:r w:rsidRPr="0095216C">
        <w:rPr>
          <w:sz w:val="28"/>
          <w:szCs w:val="28"/>
        </w:rPr>
        <w:t>статьи 8</w:t>
      </w:r>
      <w:r w:rsidRPr="00602B16">
        <w:rPr>
          <w:sz w:val="28"/>
          <w:szCs w:val="28"/>
          <w:vertAlign w:val="superscript"/>
        </w:rPr>
        <w:t>3</w:t>
      </w:r>
      <w:r>
        <w:rPr>
          <w:sz w:val="28"/>
          <w:szCs w:val="28"/>
          <w:vertAlign w:val="superscript"/>
        </w:rPr>
        <w:t xml:space="preserve"> </w:t>
      </w:r>
      <w:r w:rsidRPr="0095216C">
        <w:rPr>
          <w:sz w:val="28"/>
          <w:szCs w:val="28"/>
        </w:rPr>
        <w:t>Градостроительного кодекса Российской Федерации, финансовое</w:t>
      </w:r>
      <w:r>
        <w:rPr>
          <w:sz w:val="28"/>
          <w:szCs w:val="28"/>
        </w:rPr>
        <w:t xml:space="preserve"> </w:t>
      </w:r>
      <w:r w:rsidRPr="0095216C">
        <w:rPr>
          <w:sz w:val="28"/>
          <w:szCs w:val="28"/>
        </w:rPr>
        <w:t>обеспечение строительства (реконструкции, в том числе с элементами</w:t>
      </w:r>
      <w:r>
        <w:rPr>
          <w:sz w:val="28"/>
          <w:szCs w:val="28"/>
        </w:rPr>
        <w:t xml:space="preserve"> </w:t>
      </w:r>
      <w:r w:rsidRPr="0095216C">
        <w:rPr>
          <w:sz w:val="28"/>
          <w:szCs w:val="28"/>
        </w:rPr>
        <w:t>реставрации, технического перевооружения) которых планируется осуществлять</w:t>
      </w:r>
      <w:r>
        <w:rPr>
          <w:sz w:val="28"/>
          <w:szCs w:val="28"/>
        </w:rPr>
        <w:t xml:space="preserve"> </w:t>
      </w:r>
      <w:r w:rsidRPr="0095216C">
        <w:rPr>
          <w:sz w:val="28"/>
          <w:szCs w:val="28"/>
        </w:rPr>
        <w:t xml:space="preserve">с привлечением средств </w:t>
      </w:r>
      <w:r>
        <w:rPr>
          <w:sz w:val="28"/>
          <w:szCs w:val="28"/>
        </w:rPr>
        <w:t>местного</w:t>
      </w:r>
      <w:r w:rsidRPr="0095216C">
        <w:rPr>
          <w:sz w:val="28"/>
          <w:szCs w:val="28"/>
        </w:rPr>
        <w:t xml:space="preserve"> бюджета;</w:t>
      </w:r>
    </w:p>
    <w:p w:rsidR="000959B4" w:rsidRPr="0095216C" w:rsidRDefault="000959B4" w:rsidP="003C31D1">
      <w:pPr>
        <w:autoSpaceDE w:val="0"/>
        <w:autoSpaceDN w:val="0"/>
        <w:adjustRightInd w:val="0"/>
        <w:ind w:firstLine="709"/>
        <w:jc w:val="both"/>
        <w:rPr>
          <w:sz w:val="28"/>
          <w:szCs w:val="28"/>
        </w:rPr>
      </w:pPr>
      <w:r w:rsidRPr="00D934F2">
        <w:rPr>
          <w:sz w:val="28"/>
          <w:szCs w:val="28"/>
        </w:rPr>
        <w:t>4)</w:t>
      </w:r>
      <w:r>
        <w:rPr>
          <w:sz w:val="28"/>
          <w:szCs w:val="28"/>
        </w:rPr>
        <w:tab/>
      </w:r>
      <w:r w:rsidRPr="0095216C">
        <w:rPr>
          <w:sz w:val="28"/>
          <w:szCs w:val="28"/>
        </w:rPr>
        <w:t>проведение аудита проектной документации на объекты капитального строительства (в случаях, установленных законодательством Российской Федерации).</w:t>
      </w:r>
    </w:p>
    <w:p w:rsidR="000959B4" w:rsidRPr="0095216C" w:rsidRDefault="000959B4" w:rsidP="003C31D1">
      <w:pPr>
        <w:autoSpaceDE w:val="0"/>
        <w:autoSpaceDN w:val="0"/>
        <w:adjustRightInd w:val="0"/>
        <w:ind w:firstLine="709"/>
        <w:jc w:val="both"/>
        <w:rPr>
          <w:sz w:val="28"/>
          <w:szCs w:val="28"/>
        </w:rPr>
      </w:pPr>
    </w:p>
    <w:p w:rsidR="000959B4" w:rsidRPr="00D934F2" w:rsidRDefault="000959B4" w:rsidP="00915E28">
      <w:pPr>
        <w:autoSpaceDE w:val="0"/>
        <w:autoSpaceDN w:val="0"/>
        <w:adjustRightInd w:val="0"/>
        <w:spacing w:line="240" w:lineRule="exact"/>
        <w:jc w:val="center"/>
        <w:outlineLvl w:val="0"/>
        <w:rPr>
          <w:bCs/>
          <w:sz w:val="28"/>
          <w:szCs w:val="28"/>
        </w:rPr>
      </w:pPr>
      <w:r w:rsidRPr="00D934F2">
        <w:rPr>
          <w:bCs/>
          <w:sz w:val="28"/>
          <w:szCs w:val="28"/>
        </w:rPr>
        <w:t>II. Подготовка проекта решения о предоставлении</w:t>
      </w:r>
    </w:p>
    <w:p w:rsidR="000959B4" w:rsidRPr="00D934F2" w:rsidRDefault="000959B4" w:rsidP="00915E28">
      <w:pPr>
        <w:autoSpaceDE w:val="0"/>
        <w:autoSpaceDN w:val="0"/>
        <w:adjustRightInd w:val="0"/>
        <w:spacing w:line="240" w:lineRule="exact"/>
        <w:jc w:val="center"/>
        <w:rPr>
          <w:bCs/>
          <w:sz w:val="28"/>
          <w:szCs w:val="28"/>
        </w:rPr>
      </w:pPr>
      <w:r w:rsidRPr="00D934F2">
        <w:rPr>
          <w:bCs/>
          <w:sz w:val="28"/>
          <w:szCs w:val="28"/>
        </w:rPr>
        <w:t>бюджетных инвестиций</w:t>
      </w:r>
    </w:p>
    <w:p w:rsidR="000959B4" w:rsidRPr="00D934F2" w:rsidRDefault="000959B4" w:rsidP="003C31D1">
      <w:pPr>
        <w:autoSpaceDE w:val="0"/>
        <w:autoSpaceDN w:val="0"/>
        <w:adjustRightInd w:val="0"/>
        <w:ind w:firstLine="709"/>
        <w:jc w:val="both"/>
        <w:rPr>
          <w:sz w:val="28"/>
          <w:szCs w:val="28"/>
        </w:rPr>
      </w:pPr>
    </w:p>
    <w:p w:rsidR="000959B4" w:rsidRPr="00D934F2" w:rsidRDefault="000959B4" w:rsidP="003C31D1">
      <w:pPr>
        <w:autoSpaceDE w:val="0"/>
        <w:autoSpaceDN w:val="0"/>
        <w:adjustRightInd w:val="0"/>
        <w:ind w:firstLine="709"/>
        <w:jc w:val="both"/>
        <w:rPr>
          <w:sz w:val="28"/>
          <w:szCs w:val="28"/>
        </w:rPr>
      </w:pPr>
      <w:r w:rsidRPr="00D934F2">
        <w:rPr>
          <w:sz w:val="28"/>
          <w:szCs w:val="28"/>
        </w:rPr>
        <w:t>8.</w:t>
      </w:r>
      <w:r>
        <w:rPr>
          <w:sz w:val="28"/>
          <w:szCs w:val="28"/>
        </w:rPr>
        <w:tab/>
      </w:r>
      <w:r w:rsidRPr="00D934F2">
        <w:rPr>
          <w:sz w:val="28"/>
          <w:szCs w:val="28"/>
        </w:rPr>
        <w:t>Проектом решения о предоставлении бюджетных инвестиций может быть предусмотрено предоставление бюджетных инвестиций в строительство нескольких объектов капитального строительства и (или) на приобретение нескольких объектов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решение о предоставлении бюджетных инвестиций в отношении таких объектов капитального строительства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959B4" w:rsidRPr="00D934F2" w:rsidRDefault="000959B4" w:rsidP="003C31D1">
      <w:pPr>
        <w:autoSpaceDE w:val="0"/>
        <w:autoSpaceDN w:val="0"/>
        <w:adjustRightInd w:val="0"/>
        <w:ind w:firstLine="709"/>
        <w:jc w:val="both"/>
        <w:rPr>
          <w:sz w:val="28"/>
          <w:szCs w:val="28"/>
        </w:rPr>
      </w:pPr>
      <w:r w:rsidRPr="00D934F2">
        <w:rPr>
          <w:sz w:val="28"/>
          <w:szCs w:val="28"/>
        </w:rPr>
        <w:t>9.</w:t>
      </w:r>
      <w:r>
        <w:rPr>
          <w:sz w:val="28"/>
          <w:szCs w:val="28"/>
        </w:rPr>
        <w:tab/>
      </w:r>
      <w:r w:rsidRPr="00D934F2">
        <w:rPr>
          <w:sz w:val="28"/>
          <w:szCs w:val="28"/>
        </w:rPr>
        <w:t>Проект решения о предоставлении бюджетных инвестиций в отношении каждого объекта капитального строительства и (или) объекта недвижимого имущества должен содержать следующую информацию:</w:t>
      </w:r>
    </w:p>
    <w:p w:rsidR="000959B4" w:rsidRPr="00D934F2" w:rsidRDefault="000959B4" w:rsidP="003C31D1">
      <w:pPr>
        <w:autoSpaceDE w:val="0"/>
        <w:autoSpaceDN w:val="0"/>
        <w:adjustRightInd w:val="0"/>
        <w:ind w:firstLine="709"/>
        <w:jc w:val="both"/>
        <w:rPr>
          <w:sz w:val="28"/>
          <w:szCs w:val="28"/>
        </w:rPr>
      </w:pPr>
      <w:r w:rsidRPr="00D934F2">
        <w:rPr>
          <w:sz w:val="28"/>
          <w:szCs w:val="28"/>
        </w:rPr>
        <w:lastRenderedPageBreak/>
        <w:t>1)</w:t>
      </w:r>
      <w:r>
        <w:rPr>
          <w:sz w:val="28"/>
          <w:szCs w:val="28"/>
        </w:rPr>
        <w:tab/>
      </w:r>
      <w:r w:rsidRPr="00D934F2">
        <w:rPr>
          <w:sz w:val="28"/>
          <w:szCs w:val="28"/>
        </w:rPr>
        <w:t>наименование объекта капитального строительства и (или) наименование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направление инвестирования (строительство, реконструкция, в том числе с элементами реставрации, техническое перевооружение объекта</w:t>
      </w:r>
      <w:r>
        <w:rPr>
          <w:sz w:val="28"/>
          <w:szCs w:val="28"/>
        </w:rPr>
        <w:t xml:space="preserve"> </w:t>
      </w:r>
      <w:r w:rsidRPr="00D934F2">
        <w:rPr>
          <w:sz w:val="28"/>
          <w:szCs w:val="28"/>
        </w:rPr>
        <w:t>капитального строительства и (или) приобретение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D934F2">
        <w:rPr>
          <w:sz w:val="28"/>
          <w:szCs w:val="28"/>
        </w:rPr>
        <w:t xml:space="preserve">наименование главного распорядителя средств </w:t>
      </w:r>
      <w:r>
        <w:rPr>
          <w:rFonts w:eastAsia="Calibri"/>
          <w:sz w:val="28"/>
          <w:szCs w:val="28"/>
        </w:rPr>
        <w:t>местного</w:t>
      </w:r>
      <w:r w:rsidRPr="00D934F2">
        <w:rPr>
          <w:sz w:val="28"/>
          <w:szCs w:val="28"/>
        </w:rPr>
        <w:t xml:space="preserve"> бюджета и юридического лица;</w:t>
      </w:r>
    </w:p>
    <w:p w:rsidR="000959B4" w:rsidRPr="00D934F2" w:rsidRDefault="000959B4" w:rsidP="003C31D1">
      <w:pPr>
        <w:autoSpaceDE w:val="0"/>
        <w:autoSpaceDN w:val="0"/>
        <w:adjustRightInd w:val="0"/>
        <w:ind w:firstLine="709"/>
        <w:jc w:val="both"/>
        <w:rPr>
          <w:sz w:val="28"/>
          <w:szCs w:val="28"/>
        </w:rPr>
      </w:pPr>
      <w:r w:rsidRPr="00D934F2">
        <w:rPr>
          <w:sz w:val="28"/>
          <w:szCs w:val="28"/>
        </w:rPr>
        <w:t>4)</w:t>
      </w:r>
      <w:r>
        <w:rPr>
          <w:sz w:val="28"/>
          <w:szCs w:val="28"/>
        </w:rPr>
        <w:tab/>
      </w:r>
      <w:r w:rsidRPr="00D934F2">
        <w:rPr>
          <w:sz w:val="28"/>
          <w:szCs w:val="28"/>
        </w:rPr>
        <w:t>определение застройщика или заказчика (заказчика-застройщика);</w:t>
      </w:r>
    </w:p>
    <w:p w:rsidR="000959B4" w:rsidRPr="00D934F2" w:rsidRDefault="000959B4" w:rsidP="003C31D1">
      <w:pPr>
        <w:autoSpaceDE w:val="0"/>
        <w:autoSpaceDN w:val="0"/>
        <w:adjustRightInd w:val="0"/>
        <w:ind w:firstLine="709"/>
        <w:jc w:val="both"/>
        <w:rPr>
          <w:sz w:val="28"/>
          <w:szCs w:val="28"/>
        </w:rPr>
      </w:pPr>
      <w:r w:rsidRPr="00D934F2">
        <w:rPr>
          <w:sz w:val="28"/>
          <w:szCs w:val="28"/>
        </w:rPr>
        <w:t>5)</w:t>
      </w:r>
      <w:r>
        <w:rPr>
          <w:sz w:val="28"/>
          <w:szCs w:val="28"/>
        </w:rPr>
        <w:tab/>
      </w:r>
      <w:r w:rsidRPr="00D934F2">
        <w:rPr>
          <w:sz w:val="28"/>
          <w:szCs w:val="28"/>
        </w:rPr>
        <w:t>мощность (прирост мощности) объекта капитального строительства, подлежащая (подлежащей) вводу в эксплуатацию, и (или) мощность приобретаемого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6)</w:t>
      </w:r>
      <w:r>
        <w:rPr>
          <w:sz w:val="28"/>
          <w:szCs w:val="28"/>
        </w:rPr>
        <w:tab/>
      </w:r>
      <w:r w:rsidRPr="00D934F2">
        <w:rPr>
          <w:sz w:val="28"/>
          <w:szCs w:val="28"/>
        </w:rPr>
        <w:t>срок ввода в эксплуатацию объекта капитального строительства и (или) приобретения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7)</w:t>
      </w:r>
      <w:r>
        <w:rPr>
          <w:sz w:val="28"/>
          <w:szCs w:val="28"/>
        </w:rPr>
        <w:tab/>
      </w:r>
      <w:r w:rsidRPr="00D934F2">
        <w:rPr>
          <w:sz w:val="28"/>
          <w:szCs w:val="28"/>
        </w:rPr>
        <w:t>сметная стоимость объекта капитального строительства (при наличии утвержденной проектной документации на объект капитального строительства) или предполагаемая (предельная) стоимость объекта капитального строительства и (или) начальная (максимальная) цена приобретаемого объекта недвижимого имущества;</w:t>
      </w:r>
    </w:p>
    <w:p w:rsidR="000959B4" w:rsidRPr="00D934F2" w:rsidRDefault="000959B4" w:rsidP="003C31D1">
      <w:pPr>
        <w:autoSpaceDE w:val="0"/>
        <w:autoSpaceDN w:val="0"/>
        <w:adjustRightInd w:val="0"/>
        <w:ind w:firstLine="709"/>
        <w:jc w:val="both"/>
        <w:rPr>
          <w:sz w:val="28"/>
          <w:szCs w:val="28"/>
        </w:rPr>
      </w:pPr>
      <w:bookmarkStart w:id="1" w:name="Par46"/>
      <w:bookmarkEnd w:id="1"/>
      <w:r w:rsidRPr="00D934F2">
        <w:rPr>
          <w:sz w:val="28"/>
          <w:szCs w:val="28"/>
        </w:rPr>
        <w:t>8)</w:t>
      </w:r>
      <w:r>
        <w:rPr>
          <w:sz w:val="28"/>
          <w:szCs w:val="28"/>
        </w:rPr>
        <w:tab/>
      </w:r>
      <w:r w:rsidRPr="00D934F2">
        <w:rPr>
          <w:sz w:val="28"/>
          <w:szCs w:val="28"/>
        </w:rPr>
        <w:t>общий объем капитальных вложений в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0959B4" w:rsidRPr="00D934F2" w:rsidRDefault="000959B4" w:rsidP="003C31D1">
      <w:pPr>
        <w:autoSpaceDE w:val="0"/>
        <w:autoSpaceDN w:val="0"/>
        <w:adjustRightInd w:val="0"/>
        <w:ind w:firstLine="709"/>
        <w:jc w:val="both"/>
        <w:rPr>
          <w:sz w:val="28"/>
          <w:szCs w:val="28"/>
        </w:rPr>
      </w:pPr>
      <w:r w:rsidRPr="00D934F2">
        <w:rPr>
          <w:sz w:val="28"/>
          <w:szCs w:val="28"/>
        </w:rPr>
        <w:t>9)</w:t>
      </w:r>
      <w:r>
        <w:rPr>
          <w:sz w:val="28"/>
          <w:szCs w:val="28"/>
        </w:rPr>
        <w:tab/>
      </w:r>
      <w:r w:rsidRPr="00D934F2">
        <w:rPr>
          <w:sz w:val="28"/>
          <w:szCs w:val="28"/>
        </w:rPr>
        <w:t>общий (предельный) объем бюджетных инвестиций, предоставляемых на строительство объекта капитального строительства и (или) на приобретение объекта недвижимого имущества, а также его распределение по годам (в ценах соответствующих лет).</w:t>
      </w:r>
    </w:p>
    <w:p w:rsidR="000959B4" w:rsidRPr="00D934F2" w:rsidRDefault="000959B4" w:rsidP="003C31D1">
      <w:pPr>
        <w:keepLines/>
        <w:autoSpaceDE w:val="0"/>
        <w:autoSpaceDN w:val="0"/>
        <w:adjustRightInd w:val="0"/>
        <w:ind w:firstLine="709"/>
        <w:jc w:val="both"/>
        <w:outlineLvl w:val="0"/>
        <w:rPr>
          <w:color w:val="000000"/>
          <w:sz w:val="28"/>
          <w:szCs w:val="28"/>
        </w:rPr>
      </w:pPr>
      <w:bookmarkStart w:id="2" w:name="Par50"/>
      <w:bookmarkEnd w:id="2"/>
      <w:r w:rsidRPr="00D934F2">
        <w:rPr>
          <w:color w:val="000000"/>
          <w:sz w:val="28"/>
          <w:szCs w:val="28"/>
        </w:rPr>
        <w:t>10.</w:t>
      </w:r>
      <w:r>
        <w:rPr>
          <w:color w:val="000000"/>
          <w:sz w:val="28"/>
          <w:szCs w:val="28"/>
        </w:rPr>
        <w:tab/>
      </w:r>
      <w:r w:rsidRPr="00D934F2">
        <w:rPr>
          <w:color w:val="000000"/>
          <w:sz w:val="28"/>
          <w:szCs w:val="28"/>
        </w:rPr>
        <w:t>Подготовка проекта решения о предоставлении бюджетных инвестиций осуществляется на основании следующих документов, представляемых юридическим лицом главному распорядителю средств</w:t>
      </w:r>
      <w:r w:rsidRPr="00602B16">
        <w:rPr>
          <w:rFonts w:eastAsia="Calibri"/>
          <w:sz w:val="28"/>
          <w:szCs w:val="28"/>
        </w:rPr>
        <w:t xml:space="preserve"> </w:t>
      </w:r>
      <w:r>
        <w:rPr>
          <w:rFonts w:eastAsia="Calibri"/>
          <w:sz w:val="28"/>
          <w:szCs w:val="28"/>
        </w:rPr>
        <w:t>местного</w:t>
      </w:r>
      <w:r w:rsidRPr="00D934F2">
        <w:rPr>
          <w:color w:val="000000"/>
          <w:sz w:val="28"/>
          <w:szCs w:val="28"/>
        </w:rPr>
        <w:t xml:space="preserve"> бюджета:</w:t>
      </w: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 xml:space="preserve">решение уполномоченного органа юридического лица о финансировании строительства объекта капитального строительства и (или) приобретения объекта недвижимого имущества в объеме, предусмотренном </w:t>
      </w:r>
      <w:hyperlink w:anchor="Par46" w:history="1">
        <w:r w:rsidRPr="00D934F2">
          <w:rPr>
            <w:sz w:val="28"/>
            <w:szCs w:val="28"/>
          </w:rPr>
          <w:t>подпунктом «8» пункта 9</w:t>
        </w:r>
      </w:hyperlink>
      <w:r w:rsidRPr="00D934F2">
        <w:rPr>
          <w:sz w:val="28"/>
          <w:szCs w:val="28"/>
        </w:rPr>
        <w:t xml:space="preserve"> настоящего Порядка;</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копии годовой бухгалтерской (финансовой) отчетности юридического лица, состоящей из бухгалтерского баланса и отчета о финансовых результатах, за последние 2 года;</w:t>
      </w:r>
    </w:p>
    <w:p w:rsidR="000959B4" w:rsidRPr="00D934F2"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D934F2">
        <w:rPr>
          <w:sz w:val="28"/>
          <w:szCs w:val="28"/>
        </w:rPr>
        <w:t>решение общего собрания акционеров юридического лица о выплате дивидендов по акциям всех категорий (типов) за последние 2 года;</w:t>
      </w:r>
    </w:p>
    <w:p w:rsidR="000959B4" w:rsidRPr="00D934F2" w:rsidRDefault="000959B4" w:rsidP="003C31D1">
      <w:pPr>
        <w:autoSpaceDE w:val="0"/>
        <w:autoSpaceDN w:val="0"/>
        <w:adjustRightInd w:val="0"/>
        <w:ind w:firstLine="709"/>
        <w:jc w:val="both"/>
        <w:rPr>
          <w:sz w:val="28"/>
          <w:szCs w:val="28"/>
        </w:rPr>
      </w:pPr>
      <w:r w:rsidRPr="00D934F2">
        <w:rPr>
          <w:sz w:val="28"/>
          <w:szCs w:val="28"/>
        </w:rPr>
        <w:t>4)</w:t>
      </w:r>
      <w:r>
        <w:rPr>
          <w:sz w:val="28"/>
          <w:szCs w:val="28"/>
        </w:rPr>
        <w:tab/>
      </w:r>
      <w:r w:rsidRPr="00D934F2">
        <w:rPr>
          <w:sz w:val="28"/>
          <w:szCs w:val="2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r>
        <w:rPr>
          <w:sz w:val="28"/>
          <w:szCs w:val="28"/>
        </w:rPr>
        <w:t xml:space="preserve">Благодарненским городским округом Ставропольского края </w:t>
      </w:r>
      <w:r w:rsidRPr="00D934F2">
        <w:rPr>
          <w:sz w:val="28"/>
          <w:szCs w:val="28"/>
        </w:rPr>
        <w:t xml:space="preserve">на дату не ранее чем за 30 календарных дней до даты представления </w:t>
      </w:r>
      <w:r w:rsidRPr="00D934F2">
        <w:rPr>
          <w:sz w:val="28"/>
          <w:szCs w:val="28"/>
        </w:rPr>
        <w:lastRenderedPageBreak/>
        <w:t>документов, предусмотренных настоящим пунктом,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
    <w:p w:rsidR="000959B4" w:rsidRPr="00D934F2" w:rsidRDefault="000959B4" w:rsidP="003C31D1">
      <w:pPr>
        <w:autoSpaceDE w:val="0"/>
        <w:autoSpaceDN w:val="0"/>
        <w:adjustRightInd w:val="0"/>
        <w:ind w:firstLine="709"/>
        <w:jc w:val="both"/>
        <w:rPr>
          <w:sz w:val="28"/>
          <w:szCs w:val="28"/>
        </w:rPr>
      </w:pPr>
      <w:r w:rsidRPr="00D934F2">
        <w:rPr>
          <w:sz w:val="28"/>
          <w:szCs w:val="28"/>
        </w:rPr>
        <w:t>5)</w:t>
      </w:r>
      <w:r>
        <w:rPr>
          <w:sz w:val="28"/>
          <w:szCs w:val="28"/>
        </w:rPr>
        <w:tab/>
      </w:r>
      <w:r w:rsidRPr="00D934F2">
        <w:rPr>
          <w:sz w:val="28"/>
          <w:szCs w:val="28"/>
        </w:rPr>
        <w:t xml:space="preserve">документы, </w:t>
      </w:r>
      <w:r w:rsidRPr="002E1AD8">
        <w:rPr>
          <w:sz w:val="28"/>
          <w:szCs w:val="28"/>
        </w:rPr>
        <w:t xml:space="preserve">предусмотренные пунктом 12 Правил проведения проверки инвестиционных проектов, финансирование которых планируется осуществлять полностью или частично за счет средств бюджета Благодарненского городского округа Ставропольского края, на предмет эффективности использования средств бюджета Благодарненского городского округа Ставропольского края, направляемых на капитальные вложения, утвержденных постановлением администрации Благодарненского городского округа Ставропольского края от 01 марта 2018 года № </w:t>
      </w:r>
      <w:r w:rsidRPr="00587656">
        <w:rPr>
          <w:sz w:val="28"/>
          <w:szCs w:val="28"/>
        </w:rPr>
        <w:t>246 (</w:t>
      </w:r>
      <w:r w:rsidRPr="00D934F2">
        <w:rPr>
          <w:sz w:val="28"/>
          <w:szCs w:val="28"/>
        </w:rPr>
        <w:t xml:space="preserve">далее - Правила проведения проверки инвестиционных проектов), для проведения проверки инвестиционного проекта, в рамках которого предусматривается строительство объекта капитального строительства и (или) приобретение объекта недвижимого имущества (далее - инвестиционный проект), на предмет эффективности использования средств </w:t>
      </w:r>
      <w:r>
        <w:rPr>
          <w:rFonts w:eastAsia="Calibri"/>
          <w:sz w:val="28"/>
          <w:szCs w:val="28"/>
        </w:rPr>
        <w:t>местного</w:t>
      </w:r>
      <w:r w:rsidRPr="00D934F2">
        <w:rPr>
          <w:sz w:val="28"/>
          <w:szCs w:val="28"/>
        </w:rPr>
        <w:t xml:space="preserve"> бюджета, направляемых на капитальные вложения (далее - проверка инвестиционного проекта), за исключением заявления на проведение проверки инвестиционного проекта;</w:t>
      </w:r>
    </w:p>
    <w:p w:rsidR="000959B4" w:rsidRPr="00D934F2" w:rsidRDefault="000959B4" w:rsidP="003C31D1">
      <w:pPr>
        <w:autoSpaceDE w:val="0"/>
        <w:autoSpaceDN w:val="0"/>
        <w:adjustRightInd w:val="0"/>
        <w:ind w:firstLine="709"/>
        <w:jc w:val="both"/>
        <w:rPr>
          <w:sz w:val="28"/>
          <w:szCs w:val="28"/>
        </w:rPr>
      </w:pPr>
      <w:r w:rsidRPr="00D934F2">
        <w:rPr>
          <w:sz w:val="28"/>
          <w:szCs w:val="28"/>
        </w:rPr>
        <w:t>6)</w:t>
      </w:r>
      <w:r>
        <w:rPr>
          <w:sz w:val="28"/>
          <w:szCs w:val="28"/>
        </w:rPr>
        <w:tab/>
      </w:r>
      <w:r w:rsidRPr="00D934F2">
        <w:rPr>
          <w:sz w:val="28"/>
          <w:szCs w:val="28"/>
        </w:rPr>
        <w:t>пояснительная записка о необходимости строительства объекта капитального строительства и (или) приобретения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7)</w:t>
      </w:r>
      <w:r>
        <w:rPr>
          <w:sz w:val="28"/>
          <w:szCs w:val="28"/>
        </w:rPr>
        <w:tab/>
      </w:r>
      <w:r w:rsidRPr="00D934F2">
        <w:rPr>
          <w:sz w:val="28"/>
          <w:szCs w:val="28"/>
        </w:rPr>
        <w:t>финансово-экономическое обоснование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0959B4" w:rsidRPr="00D934F2" w:rsidRDefault="000959B4" w:rsidP="003C31D1">
      <w:pPr>
        <w:autoSpaceDE w:val="0"/>
        <w:autoSpaceDN w:val="0"/>
        <w:adjustRightInd w:val="0"/>
        <w:ind w:firstLine="709"/>
        <w:jc w:val="both"/>
        <w:rPr>
          <w:sz w:val="28"/>
          <w:szCs w:val="28"/>
        </w:rPr>
      </w:pPr>
      <w:bookmarkStart w:id="3" w:name="Par61"/>
      <w:bookmarkEnd w:id="3"/>
      <w:r w:rsidRPr="00D934F2">
        <w:rPr>
          <w:sz w:val="28"/>
          <w:szCs w:val="28"/>
        </w:rPr>
        <w:t>11.</w:t>
      </w:r>
      <w:r>
        <w:rPr>
          <w:sz w:val="28"/>
          <w:szCs w:val="28"/>
        </w:rPr>
        <w:tab/>
      </w:r>
      <w:r w:rsidRPr="00D934F2">
        <w:rPr>
          <w:sz w:val="28"/>
          <w:szCs w:val="28"/>
        </w:rPr>
        <w:t>Главный распорядитель средств</w:t>
      </w:r>
      <w:r w:rsidRPr="000D26D9">
        <w:rPr>
          <w:rFonts w:eastAsia="Calibri"/>
          <w:sz w:val="28"/>
          <w:szCs w:val="28"/>
        </w:rPr>
        <w:t xml:space="preserve"> </w:t>
      </w:r>
      <w:r>
        <w:rPr>
          <w:rFonts w:eastAsia="Calibri"/>
          <w:sz w:val="28"/>
          <w:szCs w:val="28"/>
        </w:rPr>
        <w:t>местного</w:t>
      </w:r>
      <w:r w:rsidRPr="00D934F2">
        <w:rPr>
          <w:sz w:val="28"/>
          <w:szCs w:val="28"/>
        </w:rPr>
        <w:t xml:space="preserve"> бюджета</w:t>
      </w:r>
      <w:r w:rsidR="00FD1732">
        <w:rPr>
          <w:sz w:val="28"/>
          <w:szCs w:val="28"/>
        </w:rPr>
        <w:t xml:space="preserve"> подготавливает и </w:t>
      </w:r>
      <w:r w:rsidRPr="00D934F2">
        <w:rPr>
          <w:sz w:val="28"/>
          <w:szCs w:val="28"/>
        </w:rPr>
        <w:t xml:space="preserve"> направляет проект решения о предоставлении бюджетных инвестиций на согласование в отдел экономического развития</w:t>
      </w:r>
      <w:r>
        <w:rPr>
          <w:sz w:val="28"/>
          <w:szCs w:val="28"/>
        </w:rPr>
        <w:t xml:space="preserve"> и муниципальных закупок</w:t>
      </w:r>
      <w:r w:rsidRPr="00D934F2">
        <w:rPr>
          <w:sz w:val="28"/>
          <w:szCs w:val="28"/>
        </w:rPr>
        <w:t xml:space="preserve"> администрации </w:t>
      </w:r>
      <w:r>
        <w:rPr>
          <w:sz w:val="28"/>
          <w:szCs w:val="28"/>
        </w:rPr>
        <w:t>Благодарненского</w:t>
      </w:r>
      <w:r w:rsidRPr="00D934F2">
        <w:rPr>
          <w:sz w:val="28"/>
          <w:szCs w:val="28"/>
        </w:rPr>
        <w:t xml:space="preserve"> городского округа Ставропольского края (далее - отдел экономического развития) и финансовое управление администрации </w:t>
      </w:r>
      <w:r>
        <w:rPr>
          <w:sz w:val="28"/>
          <w:szCs w:val="28"/>
        </w:rPr>
        <w:t>Благодарненского</w:t>
      </w:r>
      <w:r w:rsidRPr="00D934F2">
        <w:rPr>
          <w:sz w:val="28"/>
          <w:szCs w:val="28"/>
        </w:rPr>
        <w:t xml:space="preserve"> городского округа Ставропольского края (далее - финансовое управление), со следующими документами по каждому объекту капитального строительства и (или) объекту недвижимого имущества, включенным в проект решения о предоставлении бюджетных инвестиций:</w:t>
      </w:r>
    </w:p>
    <w:p w:rsidR="000959B4" w:rsidRPr="00D934F2" w:rsidRDefault="000959B4" w:rsidP="003C31D1">
      <w:pPr>
        <w:autoSpaceDE w:val="0"/>
        <w:autoSpaceDN w:val="0"/>
        <w:adjustRightInd w:val="0"/>
        <w:ind w:firstLine="709"/>
        <w:jc w:val="both"/>
        <w:rPr>
          <w:sz w:val="28"/>
          <w:szCs w:val="28"/>
        </w:rPr>
      </w:pPr>
      <w:r w:rsidRPr="00D934F2">
        <w:rPr>
          <w:sz w:val="28"/>
          <w:szCs w:val="28"/>
        </w:rPr>
        <w:t>1)</w:t>
      </w:r>
      <w:r>
        <w:rPr>
          <w:sz w:val="28"/>
          <w:szCs w:val="28"/>
        </w:rPr>
        <w:tab/>
      </w:r>
      <w:r w:rsidRPr="00D934F2">
        <w:rPr>
          <w:sz w:val="28"/>
          <w:szCs w:val="28"/>
        </w:rPr>
        <w:t>пояснительная записка о необходимости строительства объекта капитального строительства и (или) приобретения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2)</w:t>
      </w:r>
      <w:r>
        <w:rPr>
          <w:sz w:val="28"/>
          <w:szCs w:val="28"/>
        </w:rPr>
        <w:tab/>
      </w:r>
      <w:r w:rsidRPr="00D934F2">
        <w:rPr>
          <w:sz w:val="28"/>
          <w:szCs w:val="28"/>
        </w:rPr>
        <w:t>финансово-экономическое обоснование целесообразности осуществления расходов на строительство объекта капитального строительства и (или) приобретение объекта недвижимого имущества;</w:t>
      </w:r>
    </w:p>
    <w:p w:rsidR="000959B4" w:rsidRPr="00D934F2" w:rsidRDefault="000959B4" w:rsidP="003C31D1">
      <w:pPr>
        <w:autoSpaceDE w:val="0"/>
        <w:autoSpaceDN w:val="0"/>
        <w:adjustRightInd w:val="0"/>
        <w:ind w:firstLine="709"/>
        <w:jc w:val="both"/>
        <w:rPr>
          <w:sz w:val="28"/>
          <w:szCs w:val="28"/>
        </w:rPr>
      </w:pPr>
      <w:r w:rsidRPr="00D934F2">
        <w:rPr>
          <w:sz w:val="28"/>
          <w:szCs w:val="28"/>
        </w:rPr>
        <w:t>3)</w:t>
      </w:r>
      <w:r>
        <w:rPr>
          <w:sz w:val="28"/>
          <w:szCs w:val="28"/>
        </w:rPr>
        <w:tab/>
      </w:r>
      <w:r w:rsidRPr="00D934F2">
        <w:rPr>
          <w:sz w:val="28"/>
          <w:szCs w:val="28"/>
        </w:rPr>
        <w:t xml:space="preserve">решение уполномоченного органа юридического лица о финансировании строительства объекта капитального строительства и (или) </w:t>
      </w:r>
      <w:r w:rsidRPr="00D934F2">
        <w:rPr>
          <w:sz w:val="28"/>
          <w:szCs w:val="28"/>
        </w:rPr>
        <w:lastRenderedPageBreak/>
        <w:t xml:space="preserve">приобретения объекта недвижимого имущества в объеме, предусмотренном </w:t>
      </w:r>
      <w:hyperlink w:anchor="Par46" w:history="1">
        <w:r w:rsidRPr="00D934F2">
          <w:rPr>
            <w:sz w:val="28"/>
            <w:szCs w:val="28"/>
          </w:rPr>
          <w:t>подпунктом «8» пункта 9</w:t>
        </w:r>
      </w:hyperlink>
      <w:r w:rsidRPr="00D934F2">
        <w:rPr>
          <w:sz w:val="28"/>
          <w:szCs w:val="28"/>
        </w:rPr>
        <w:t xml:space="preserve"> настоящего Порядка;</w:t>
      </w:r>
    </w:p>
    <w:p w:rsidR="000959B4" w:rsidRPr="00D934F2" w:rsidRDefault="000959B4" w:rsidP="003C31D1">
      <w:pPr>
        <w:keepLines/>
        <w:autoSpaceDE w:val="0"/>
        <w:autoSpaceDN w:val="0"/>
        <w:adjustRightInd w:val="0"/>
        <w:ind w:firstLine="709"/>
        <w:jc w:val="both"/>
        <w:outlineLvl w:val="0"/>
        <w:rPr>
          <w:color w:val="000000"/>
          <w:sz w:val="28"/>
          <w:szCs w:val="28"/>
        </w:rPr>
      </w:pPr>
      <w:r w:rsidRPr="00D934F2">
        <w:rPr>
          <w:color w:val="000000"/>
          <w:sz w:val="28"/>
          <w:szCs w:val="28"/>
        </w:rPr>
        <w:t>4)</w:t>
      </w:r>
      <w:r>
        <w:rPr>
          <w:color w:val="000000"/>
          <w:sz w:val="28"/>
          <w:szCs w:val="28"/>
        </w:rPr>
        <w:tab/>
      </w:r>
      <w:r w:rsidRPr="00D934F2">
        <w:rPr>
          <w:color w:val="000000"/>
          <w:sz w:val="28"/>
          <w:szCs w:val="28"/>
        </w:rPr>
        <w:t xml:space="preserve">справка, подтверждающая отсутствие у юридического лица просроченной (неурегулированной) задолженности по денежным обязательствам перед </w:t>
      </w:r>
      <w:r>
        <w:rPr>
          <w:sz w:val="28"/>
          <w:szCs w:val="28"/>
        </w:rPr>
        <w:t xml:space="preserve">Благодарненским городским округом Ставропольского края </w:t>
      </w:r>
      <w:r w:rsidRPr="00D934F2">
        <w:rPr>
          <w:color w:val="000000"/>
          <w:sz w:val="28"/>
          <w:szCs w:val="28"/>
        </w:rPr>
        <w:t xml:space="preserve">на дату не ранее чем за 30 календарных дней до даты представления документов в соответствии с </w:t>
      </w:r>
      <w:hyperlink w:anchor="Par50" w:history="1">
        <w:r w:rsidRPr="00D934F2">
          <w:rPr>
            <w:color w:val="000000"/>
            <w:sz w:val="28"/>
            <w:szCs w:val="28"/>
          </w:rPr>
          <w:t>пунктом</w:t>
        </w:r>
      </w:hyperlink>
      <w:r w:rsidRPr="00D934F2">
        <w:rPr>
          <w:color w:val="000000"/>
          <w:sz w:val="28"/>
          <w:szCs w:val="28"/>
        </w:rPr>
        <w:t xml:space="preserve"> 10 настоящего Порядка, оформленная в свободной форме, подписанная руководителем юридического лица или иным уполномоченным на то лицом и скрепленная печатью юридического лица (при наличии).</w:t>
      </w:r>
    </w:p>
    <w:p w:rsidR="000959B4" w:rsidRPr="002E1AD8" w:rsidRDefault="000959B4" w:rsidP="003C31D1">
      <w:pPr>
        <w:autoSpaceDE w:val="0"/>
        <w:autoSpaceDN w:val="0"/>
        <w:adjustRightInd w:val="0"/>
        <w:ind w:firstLine="709"/>
        <w:jc w:val="both"/>
        <w:rPr>
          <w:sz w:val="28"/>
          <w:szCs w:val="28"/>
        </w:rPr>
      </w:pPr>
      <w:bookmarkStart w:id="4" w:name="Par74"/>
      <w:bookmarkEnd w:id="4"/>
      <w:r w:rsidRPr="00D934F2">
        <w:rPr>
          <w:sz w:val="28"/>
          <w:szCs w:val="28"/>
        </w:rPr>
        <w:t>12.</w:t>
      </w:r>
      <w:r>
        <w:rPr>
          <w:sz w:val="28"/>
          <w:szCs w:val="28"/>
        </w:rPr>
        <w:tab/>
      </w:r>
      <w:r w:rsidRPr="00D934F2">
        <w:rPr>
          <w:sz w:val="28"/>
          <w:szCs w:val="28"/>
        </w:rPr>
        <w:t xml:space="preserve">Одновременно с проектом решения о предоставлении бюджетных инвестиций в отдел экономического развития по каждому объекту капитального строительства и (или) приобретаемому объекту недвижимого имущества, </w:t>
      </w:r>
      <w:r w:rsidRPr="002E1AD8">
        <w:rPr>
          <w:sz w:val="28"/>
          <w:szCs w:val="28"/>
        </w:rPr>
        <w:t xml:space="preserve">предусмотренным проектом решения о предоставлении бюджетных инвестиций, главным распорядителем средств </w:t>
      </w:r>
      <w:r w:rsidRPr="002E1AD8">
        <w:rPr>
          <w:rFonts w:eastAsia="Calibri"/>
          <w:sz w:val="28"/>
          <w:szCs w:val="28"/>
        </w:rPr>
        <w:t xml:space="preserve">местного </w:t>
      </w:r>
      <w:r w:rsidRPr="002E1AD8">
        <w:rPr>
          <w:sz w:val="28"/>
          <w:szCs w:val="28"/>
        </w:rPr>
        <w:t>бюджета направляются следующие документы:</w:t>
      </w:r>
    </w:p>
    <w:p w:rsidR="000959B4" w:rsidRPr="002E1AD8" w:rsidRDefault="000959B4" w:rsidP="003C31D1">
      <w:pPr>
        <w:autoSpaceDE w:val="0"/>
        <w:autoSpaceDN w:val="0"/>
        <w:adjustRightInd w:val="0"/>
        <w:ind w:firstLine="709"/>
        <w:jc w:val="both"/>
        <w:rPr>
          <w:sz w:val="28"/>
          <w:szCs w:val="28"/>
        </w:rPr>
      </w:pPr>
      <w:r w:rsidRPr="002E1AD8">
        <w:rPr>
          <w:sz w:val="28"/>
          <w:szCs w:val="28"/>
        </w:rPr>
        <w:t>документы, предусмотренные пунктом 12 Правил проведения проверки инвестиционных проектов, для проведения проверки инвестиционного проекта;</w:t>
      </w:r>
    </w:p>
    <w:p w:rsidR="000959B4" w:rsidRPr="00D934F2" w:rsidRDefault="000959B4" w:rsidP="003C31D1">
      <w:pPr>
        <w:autoSpaceDE w:val="0"/>
        <w:autoSpaceDN w:val="0"/>
        <w:adjustRightInd w:val="0"/>
        <w:ind w:firstLine="709"/>
        <w:jc w:val="both"/>
        <w:rPr>
          <w:sz w:val="28"/>
          <w:szCs w:val="28"/>
        </w:rPr>
      </w:pPr>
      <w:r w:rsidRPr="002E1AD8">
        <w:rPr>
          <w:sz w:val="28"/>
          <w:szCs w:val="28"/>
        </w:rPr>
        <w:t>копии годовой бухгалтерской (финансовой) отчетности</w:t>
      </w:r>
      <w:r w:rsidRPr="00D934F2">
        <w:rPr>
          <w:sz w:val="28"/>
          <w:szCs w:val="28"/>
        </w:rPr>
        <w:t xml:space="preserve"> юридического лица, состоящей из бухгалтерского баланса и отчета о финансовых результатах, за последние 2 года;</w:t>
      </w:r>
    </w:p>
    <w:p w:rsidR="000959B4" w:rsidRPr="00D934F2" w:rsidRDefault="000959B4" w:rsidP="003C31D1">
      <w:pPr>
        <w:autoSpaceDE w:val="0"/>
        <w:autoSpaceDN w:val="0"/>
        <w:adjustRightInd w:val="0"/>
        <w:ind w:firstLine="709"/>
        <w:jc w:val="both"/>
        <w:rPr>
          <w:sz w:val="28"/>
          <w:szCs w:val="28"/>
        </w:rPr>
      </w:pPr>
      <w:r w:rsidRPr="00D934F2">
        <w:rPr>
          <w:sz w:val="28"/>
          <w:szCs w:val="28"/>
        </w:rPr>
        <w:t>решение общего собрания акционеров юридического лица о выплате дивидендов по акциям всех категорий (типов) за последние 2 года.</w:t>
      </w:r>
    </w:p>
    <w:p w:rsidR="000959B4" w:rsidRPr="00D934F2" w:rsidRDefault="000959B4" w:rsidP="003C31D1">
      <w:pPr>
        <w:autoSpaceDE w:val="0"/>
        <w:autoSpaceDN w:val="0"/>
        <w:adjustRightInd w:val="0"/>
        <w:ind w:firstLine="709"/>
        <w:jc w:val="both"/>
        <w:rPr>
          <w:sz w:val="28"/>
          <w:szCs w:val="28"/>
        </w:rPr>
      </w:pPr>
      <w:r w:rsidRPr="00D934F2">
        <w:rPr>
          <w:sz w:val="28"/>
          <w:szCs w:val="28"/>
        </w:rPr>
        <w:t>Проведение проверки инвестиционного проекта и выдача заключения по итогам такой проверки осуществляются отделом экономического развития в порядке, предусмотренном Правилами проведения проверки инвестиционных проектов.</w:t>
      </w:r>
    </w:p>
    <w:p w:rsidR="000959B4" w:rsidRPr="00D934F2" w:rsidRDefault="000959B4" w:rsidP="003C31D1">
      <w:pPr>
        <w:autoSpaceDE w:val="0"/>
        <w:autoSpaceDN w:val="0"/>
        <w:adjustRightInd w:val="0"/>
        <w:ind w:firstLine="709"/>
        <w:jc w:val="both"/>
        <w:rPr>
          <w:sz w:val="28"/>
          <w:szCs w:val="28"/>
        </w:rPr>
      </w:pPr>
      <w:r w:rsidRPr="00D934F2">
        <w:rPr>
          <w:sz w:val="28"/>
          <w:szCs w:val="28"/>
        </w:rPr>
        <w:t>13.</w:t>
      </w:r>
      <w:r>
        <w:rPr>
          <w:sz w:val="28"/>
          <w:szCs w:val="28"/>
        </w:rPr>
        <w:tab/>
      </w:r>
      <w:r w:rsidRPr="00D934F2">
        <w:rPr>
          <w:sz w:val="28"/>
          <w:szCs w:val="28"/>
        </w:rPr>
        <w:t xml:space="preserve">Рассмотрение документов, предусмотренных </w:t>
      </w:r>
      <w:hyperlink w:anchor="Par61" w:history="1">
        <w:r w:rsidRPr="00D934F2">
          <w:rPr>
            <w:sz w:val="28"/>
            <w:szCs w:val="28"/>
          </w:rPr>
          <w:t>пунктами 1</w:t>
        </w:r>
      </w:hyperlink>
      <w:r w:rsidRPr="00D934F2">
        <w:rPr>
          <w:sz w:val="28"/>
          <w:szCs w:val="28"/>
        </w:rPr>
        <w:t xml:space="preserve">1 и </w:t>
      </w:r>
      <w:hyperlink w:anchor="Par74" w:history="1">
        <w:r w:rsidRPr="00D934F2">
          <w:rPr>
            <w:sz w:val="28"/>
            <w:szCs w:val="28"/>
          </w:rPr>
          <w:t>1</w:t>
        </w:r>
      </w:hyperlink>
      <w:r w:rsidRPr="00D934F2">
        <w:rPr>
          <w:sz w:val="28"/>
          <w:szCs w:val="28"/>
        </w:rPr>
        <w:t>2 настоящего Порядка, на соответствие информации, включенной в проект решения о предоставлении бюджетных инвестиций, информации, содержащейся в указанных документах, осуществляется экономического развития в срок, не превышающий 30 календарных дней со дня их поступления.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 xml:space="preserve">В случае если отделом экономического развития подготавливается заключение о соответствии информации, включенной в проект решения о предоставлении бюджетных инвестиций, информации, содержащейся в документах, предусмотренных </w:t>
      </w:r>
      <w:hyperlink w:anchor="Par61" w:history="1">
        <w:r w:rsidRPr="00D934F2">
          <w:rPr>
            <w:sz w:val="28"/>
            <w:szCs w:val="28"/>
          </w:rPr>
          <w:t>пунктами 1</w:t>
        </w:r>
      </w:hyperlink>
      <w:r w:rsidRPr="00D934F2">
        <w:rPr>
          <w:sz w:val="28"/>
          <w:szCs w:val="28"/>
        </w:rPr>
        <w:t xml:space="preserve">1 и </w:t>
      </w:r>
      <w:hyperlink w:anchor="Par74" w:history="1">
        <w:r w:rsidRPr="00D934F2">
          <w:rPr>
            <w:sz w:val="28"/>
            <w:szCs w:val="28"/>
          </w:rPr>
          <w:t>12</w:t>
        </w:r>
      </w:hyperlink>
      <w:r w:rsidRPr="00D934F2">
        <w:rPr>
          <w:sz w:val="28"/>
          <w:szCs w:val="28"/>
        </w:rPr>
        <w:t xml:space="preserve"> настоящего Порядка, оно вместе с согласованным проектом решения о предоставлении бюджетных инвестиций направляется главному распорядителю средств </w:t>
      </w:r>
      <w:r>
        <w:rPr>
          <w:rFonts w:eastAsia="Calibri"/>
          <w:sz w:val="28"/>
          <w:szCs w:val="28"/>
        </w:rPr>
        <w:t xml:space="preserve">местного </w:t>
      </w:r>
      <w:r w:rsidRPr="00D934F2">
        <w:rPr>
          <w:sz w:val="28"/>
          <w:szCs w:val="28"/>
        </w:rPr>
        <w:t>бюджета в течение 3 рабочих дней со дня подписания такого заключения.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 xml:space="preserve">В случае если отделом экономического развития подготавливается заключение о несоответствии информации, включенной в проект решения о предоставлении бюджетных инвестиций, информации, содержащейся в </w:t>
      </w:r>
      <w:r w:rsidRPr="00D934F2">
        <w:rPr>
          <w:sz w:val="28"/>
          <w:szCs w:val="28"/>
        </w:rPr>
        <w:lastRenderedPageBreak/>
        <w:t xml:space="preserve">документах, предусмотренных </w:t>
      </w:r>
      <w:hyperlink w:anchor="Par61" w:history="1">
        <w:r w:rsidRPr="00D934F2">
          <w:rPr>
            <w:sz w:val="28"/>
            <w:szCs w:val="28"/>
          </w:rPr>
          <w:t>пунктами 1</w:t>
        </w:r>
      </w:hyperlink>
      <w:r w:rsidRPr="00D934F2">
        <w:rPr>
          <w:sz w:val="28"/>
          <w:szCs w:val="28"/>
        </w:rPr>
        <w:t xml:space="preserve">1 и </w:t>
      </w:r>
      <w:hyperlink w:anchor="Par74" w:history="1">
        <w:r w:rsidRPr="00D934F2">
          <w:rPr>
            <w:sz w:val="28"/>
            <w:szCs w:val="28"/>
          </w:rPr>
          <w:t>1</w:t>
        </w:r>
      </w:hyperlink>
      <w:r w:rsidRPr="00D934F2">
        <w:rPr>
          <w:sz w:val="28"/>
          <w:szCs w:val="28"/>
        </w:rPr>
        <w:t>2 настоящего Порядка, то указанный проект решения о предоставлении бюджетных инвестиций возвращается главному распорядителю средств</w:t>
      </w:r>
      <w:r w:rsidRPr="00A4016A">
        <w:rPr>
          <w:rFonts w:eastAsia="Calibri"/>
          <w:sz w:val="28"/>
          <w:szCs w:val="28"/>
        </w:rPr>
        <w:t xml:space="preserve"> </w:t>
      </w:r>
      <w:r>
        <w:rPr>
          <w:rFonts w:eastAsia="Calibri"/>
          <w:sz w:val="28"/>
          <w:szCs w:val="28"/>
        </w:rPr>
        <w:t>местного</w:t>
      </w:r>
      <w:r w:rsidRPr="00D934F2">
        <w:rPr>
          <w:sz w:val="28"/>
          <w:szCs w:val="28"/>
        </w:rPr>
        <w:t xml:space="preserve"> бюджета вместе с отрицательным заключением отдела экономического развития в течение 3 рабочих дней со дня подписания такого заключения.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В случае получения отрицательного заключения отдела экономического развития главный распорядитель средств</w:t>
      </w:r>
      <w:r w:rsidRPr="00A4016A">
        <w:rPr>
          <w:rFonts w:eastAsia="Calibri"/>
          <w:sz w:val="28"/>
          <w:szCs w:val="28"/>
        </w:rPr>
        <w:t xml:space="preserve"> </w:t>
      </w:r>
      <w:r>
        <w:rPr>
          <w:rFonts w:eastAsia="Calibri"/>
          <w:sz w:val="28"/>
          <w:szCs w:val="28"/>
        </w:rPr>
        <w:t>местного</w:t>
      </w:r>
      <w:r w:rsidRPr="00D934F2">
        <w:rPr>
          <w:sz w:val="28"/>
          <w:szCs w:val="28"/>
        </w:rPr>
        <w:t xml:space="preserve"> бюджета вправе повторно представить проект решения о предоставлении бюджетных инвестиций и документы, предусмотренные </w:t>
      </w:r>
      <w:hyperlink w:anchor="Par61" w:history="1">
        <w:r w:rsidRPr="00D934F2">
          <w:rPr>
            <w:sz w:val="28"/>
            <w:szCs w:val="28"/>
          </w:rPr>
          <w:t>пунктами 1</w:t>
        </w:r>
      </w:hyperlink>
      <w:r w:rsidRPr="00D934F2">
        <w:rPr>
          <w:sz w:val="28"/>
          <w:szCs w:val="28"/>
        </w:rPr>
        <w:t xml:space="preserve">1 и </w:t>
      </w:r>
      <w:hyperlink w:anchor="Par74" w:history="1">
        <w:r w:rsidRPr="00D934F2">
          <w:rPr>
            <w:sz w:val="28"/>
            <w:szCs w:val="28"/>
          </w:rPr>
          <w:t>1</w:t>
        </w:r>
      </w:hyperlink>
      <w:r w:rsidRPr="00D934F2">
        <w:rPr>
          <w:sz w:val="28"/>
          <w:szCs w:val="28"/>
        </w:rPr>
        <w:t>2 настоящего Порядка, на согласование в отдел экономического развития при условии их доработки с учетом замечаний, указанных в отрицательном заключении отдела экономического развития.</w:t>
      </w:r>
    </w:p>
    <w:p w:rsidR="000959B4" w:rsidRPr="00D934F2" w:rsidRDefault="000959B4" w:rsidP="003C31D1">
      <w:pPr>
        <w:autoSpaceDE w:val="0"/>
        <w:autoSpaceDN w:val="0"/>
        <w:adjustRightInd w:val="0"/>
        <w:ind w:firstLine="709"/>
        <w:jc w:val="both"/>
        <w:rPr>
          <w:sz w:val="28"/>
          <w:szCs w:val="28"/>
        </w:rPr>
      </w:pPr>
      <w:r w:rsidRPr="00D934F2">
        <w:rPr>
          <w:sz w:val="28"/>
          <w:szCs w:val="28"/>
        </w:rPr>
        <w:t>14.</w:t>
      </w:r>
      <w:r>
        <w:rPr>
          <w:sz w:val="28"/>
          <w:szCs w:val="28"/>
        </w:rPr>
        <w:tab/>
      </w:r>
      <w:r w:rsidRPr="00D934F2">
        <w:rPr>
          <w:sz w:val="28"/>
          <w:szCs w:val="28"/>
        </w:rPr>
        <w:t xml:space="preserve">Финансовое управление рассматривает документы, предусмотренные </w:t>
      </w:r>
      <w:hyperlink w:anchor="Par61" w:history="1">
        <w:r w:rsidRPr="00D934F2">
          <w:rPr>
            <w:sz w:val="28"/>
            <w:szCs w:val="28"/>
          </w:rPr>
          <w:t>пунктом 1</w:t>
        </w:r>
      </w:hyperlink>
      <w:r w:rsidRPr="00D934F2">
        <w:rPr>
          <w:sz w:val="28"/>
          <w:szCs w:val="28"/>
        </w:rPr>
        <w:t>1 настоящего Порядка, в течение 14 календарных дней со дня их поступления.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 xml:space="preserve">В случае если финансовым управлением подготавливается заключение о соответствии проекта решения о предоставлении бюджетных инвестиций бюджетному законодательству Российской Федерации, оно вместе с согласованным проектом решения о предоставлении бюджетных инвестиций направляется главному распорядителю средств </w:t>
      </w:r>
      <w:r>
        <w:rPr>
          <w:rFonts w:eastAsia="Calibri"/>
          <w:sz w:val="28"/>
          <w:szCs w:val="28"/>
        </w:rPr>
        <w:t xml:space="preserve">местного </w:t>
      </w:r>
      <w:r w:rsidRPr="00D934F2">
        <w:rPr>
          <w:sz w:val="28"/>
          <w:szCs w:val="28"/>
        </w:rPr>
        <w:t>бюджета в течение 3 рабочих дней со дня подписания указанного заключения.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 xml:space="preserve">В случае если финансовым управлением подготавливается заключение о несоответствии проекта решения о предоставлении бюджетных инвестиций законодательству Российской Федерации или указываются конкретные замечания, то указанный проект решения о предоставлении бюджетных инвестиций возвращается главному распорядителю средств </w:t>
      </w:r>
      <w:r>
        <w:rPr>
          <w:rFonts w:eastAsia="Calibri"/>
          <w:sz w:val="28"/>
          <w:szCs w:val="28"/>
        </w:rPr>
        <w:t xml:space="preserve">местного </w:t>
      </w:r>
      <w:r w:rsidRPr="00D934F2">
        <w:rPr>
          <w:sz w:val="28"/>
          <w:szCs w:val="28"/>
        </w:rPr>
        <w:t>бюджета вместе с отрицательным заключением финансового управления в течение 3 рабочих дней со дня подписания такого заключения.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В случае получения отрицательного заключения финансового управления главный распорядитель средств</w:t>
      </w:r>
      <w:r w:rsidRPr="00A4016A">
        <w:rPr>
          <w:rFonts w:eastAsia="Calibri"/>
          <w:sz w:val="28"/>
          <w:szCs w:val="28"/>
        </w:rPr>
        <w:t xml:space="preserve"> </w:t>
      </w:r>
      <w:r>
        <w:rPr>
          <w:rFonts w:eastAsia="Calibri"/>
          <w:sz w:val="28"/>
          <w:szCs w:val="28"/>
        </w:rPr>
        <w:t>местного</w:t>
      </w:r>
      <w:r w:rsidRPr="00D934F2">
        <w:rPr>
          <w:sz w:val="28"/>
          <w:szCs w:val="28"/>
        </w:rPr>
        <w:t xml:space="preserve"> бюджета вправе представить проект решения о предоставлении бюджетных инвестиций и документы, предусмотренные </w:t>
      </w:r>
      <w:hyperlink w:anchor="Par61" w:history="1">
        <w:r w:rsidRPr="00D934F2">
          <w:rPr>
            <w:sz w:val="28"/>
            <w:szCs w:val="28"/>
          </w:rPr>
          <w:t>пунктом 1</w:t>
        </w:r>
      </w:hyperlink>
      <w:r w:rsidRPr="00D934F2">
        <w:rPr>
          <w:sz w:val="28"/>
          <w:szCs w:val="28"/>
        </w:rPr>
        <w:t>1 настоящего Порядка, на согласование в финансовое управление повторно при условии их доработки с учетом замечаний, указанных в отрицательном заключении финансового управления.</w:t>
      </w:r>
    </w:p>
    <w:p w:rsidR="000959B4" w:rsidRPr="00D934F2" w:rsidRDefault="000959B4" w:rsidP="003C31D1">
      <w:pPr>
        <w:autoSpaceDE w:val="0"/>
        <w:autoSpaceDN w:val="0"/>
        <w:adjustRightInd w:val="0"/>
        <w:ind w:firstLine="709"/>
        <w:jc w:val="both"/>
        <w:rPr>
          <w:sz w:val="28"/>
          <w:szCs w:val="28"/>
        </w:rPr>
      </w:pPr>
      <w:r w:rsidRPr="00D934F2">
        <w:rPr>
          <w:sz w:val="28"/>
          <w:szCs w:val="28"/>
        </w:rPr>
        <w:t>15.</w:t>
      </w:r>
      <w:r>
        <w:rPr>
          <w:sz w:val="28"/>
          <w:szCs w:val="28"/>
        </w:rPr>
        <w:tab/>
      </w:r>
      <w:r w:rsidRPr="00D934F2">
        <w:rPr>
          <w:sz w:val="28"/>
          <w:szCs w:val="28"/>
        </w:rPr>
        <w:t xml:space="preserve">Положительное заключение отдела экономического развития и положительное заключение финансового управления, являются обязательными документами для внесения в администрацию </w:t>
      </w:r>
      <w:r>
        <w:rPr>
          <w:sz w:val="28"/>
          <w:szCs w:val="28"/>
        </w:rPr>
        <w:t>Благодарненского</w:t>
      </w:r>
      <w:r w:rsidRPr="00D934F2">
        <w:rPr>
          <w:sz w:val="28"/>
          <w:szCs w:val="28"/>
        </w:rPr>
        <w:t xml:space="preserve"> городского округа Ставропольского края проекта решения о предоставлении бюджетных инвестиций.</w:t>
      </w:r>
    </w:p>
    <w:p w:rsidR="000959B4" w:rsidRPr="00D934F2" w:rsidRDefault="000959B4" w:rsidP="003C31D1">
      <w:pPr>
        <w:autoSpaceDE w:val="0"/>
        <w:autoSpaceDN w:val="0"/>
        <w:adjustRightInd w:val="0"/>
        <w:ind w:firstLine="709"/>
        <w:jc w:val="both"/>
        <w:rPr>
          <w:sz w:val="28"/>
          <w:szCs w:val="28"/>
        </w:rPr>
      </w:pPr>
      <w:r w:rsidRPr="00D934F2">
        <w:rPr>
          <w:sz w:val="28"/>
          <w:szCs w:val="28"/>
        </w:rPr>
        <w:t>16.</w:t>
      </w:r>
      <w:r>
        <w:rPr>
          <w:sz w:val="28"/>
          <w:szCs w:val="28"/>
        </w:rPr>
        <w:tab/>
      </w:r>
      <w:r w:rsidRPr="00D934F2">
        <w:rPr>
          <w:sz w:val="28"/>
          <w:szCs w:val="28"/>
        </w:rPr>
        <w:t xml:space="preserve">После получения положительного заключения отдела экономического развития </w:t>
      </w:r>
      <w:r w:rsidRPr="007605F7">
        <w:rPr>
          <w:sz w:val="28"/>
          <w:szCs w:val="28"/>
        </w:rPr>
        <w:t xml:space="preserve">по итогам проведения проверки инвестиционного проекта </w:t>
      </w:r>
      <w:r w:rsidRPr="00D934F2">
        <w:rPr>
          <w:sz w:val="28"/>
          <w:szCs w:val="28"/>
        </w:rPr>
        <w:t>и положительного заключения финансового управления</w:t>
      </w:r>
      <w:r w:rsidRPr="007605F7">
        <w:t xml:space="preserve"> </w:t>
      </w:r>
      <w:r w:rsidRPr="00D934F2">
        <w:rPr>
          <w:sz w:val="28"/>
          <w:szCs w:val="28"/>
        </w:rPr>
        <w:t xml:space="preserve">главный распорядитель средств </w:t>
      </w:r>
      <w:r>
        <w:rPr>
          <w:rFonts w:eastAsia="Calibri"/>
          <w:sz w:val="28"/>
          <w:szCs w:val="28"/>
        </w:rPr>
        <w:t xml:space="preserve">местного </w:t>
      </w:r>
      <w:r w:rsidR="00FD1732">
        <w:rPr>
          <w:rFonts w:eastAsia="Calibri"/>
          <w:sz w:val="28"/>
          <w:szCs w:val="28"/>
        </w:rPr>
        <w:t xml:space="preserve">бюджета </w:t>
      </w:r>
      <w:r w:rsidRPr="00D934F2">
        <w:rPr>
          <w:sz w:val="28"/>
          <w:szCs w:val="28"/>
        </w:rPr>
        <w:t xml:space="preserve">осуществляет согласование и </w:t>
      </w:r>
      <w:r w:rsidRPr="00D934F2">
        <w:rPr>
          <w:sz w:val="28"/>
          <w:szCs w:val="28"/>
        </w:rPr>
        <w:lastRenderedPageBreak/>
        <w:t xml:space="preserve">внесение в администрацию </w:t>
      </w:r>
      <w:r>
        <w:rPr>
          <w:sz w:val="28"/>
          <w:szCs w:val="28"/>
        </w:rPr>
        <w:t xml:space="preserve">Благодарненского городского округа Ставропольского края </w:t>
      </w:r>
      <w:r w:rsidRPr="00D934F2">
        <w:rPr>
          <w:sz w:val="28"/>
          <w:szCs w:val="28"/>
        </w:rPr>
        <w:t>проекта решения о предоставлении бюджетных инвестиций для его принятия.</w:t>
      </w:r>
    </w:p>
    <w:p w:rsidR="000959B4" w:rsidRPr="005F631E" w:rsidRDefault="000959B4" w:rsidP="003C31D1">
      <w:pPr>
        <w:autoSpaceDE w:val="0"/>
        <w:autoSpaceDN w:val="0"/>
        <w:adjustRightInd w:val="0"/>
        <w:ind w:firstLine="709"/>
        <w:jc w:val="both"/>
        <w:rPr>
          <w:sz w:val="28"/>
          <w:szCs w:val="28"/>
        </w:rPr>
      </w:pPr>
      <w:r w:rsidRPr="00D934F2">
        <w:rPr>
          <w:sz w:val="28"/>
          <w:szCs w:val="28"/>
        </w:rPr>
        <w:t>17.</w:t>
      </w:r>
      <w:r>
        <w:rPr>
          <w:sz w:val="28"/>
          <w:szCs w:val="28"/>
        </w:rPr>
        <w:tab/>
      </w:r>
      <w:r w:rsidRPr="00D934F2">
        <w:rPr>
          <w:sz w:val="28"/>
          <w:szCs w:val="28"/>
        </w:rPr>
        <w:t xml:space="preserve">Принятие решения о предоставлении бюджетных инвестиций является основанием для заключения между главным распорядителем средств </w:t>
      </w:r>
      <w:r>
        <w:rPr>
          <w:rFonts w:eastAsia="Calibri"/>
          <w:sz w:val="28"/>
          <w:szCs w:val="28"/>
        </w:rPr>
        <w:t xml:space="preserve">местного </w:t>
      </w:r>
      <w:r w:rsidRPr="00D934F2">
        <w:rPr>
          <w:sz w:val="28"/>
          <w:szCs w:val="28"/>
        </w:rPr>
        <w:t xml:space="preserve">бюджета, </w:t>
      </w:r>
      <w:r w:rsidR="004A61C6" w:rsidRPr="00D934F2">
        <w:rPr>
          <w:sz w:val="28"/>
          <w:szCs w:val="28"/>
        </w:rPr>
        <w:t>администрац</w:t>
      </w:r>
      <w:r w:rsidR="004A61C6">
        <w:rPr>
          <w:sz w:val="28"/>
          <w:szCs w:val="28"/>
        </w:rPr>
        <w:t>ией</w:t>
      </w:r>
      <w:r w:rsidRPr="00D934F2">
        <w:rPr>
          <w:sz w:val="28"/>
          <w:szCs w:val="28"/>
        </w:rPr>
        <w:t xml:space="preserve"> </w:t>
      </w:r>
      <w:r>
        <w:rPr>
          <w:sz w:val="28"/>
          <w:szCs w:val="28"/>
        </w:rPr>
        <w:t>Благодарненского</w:t>
      </w:r>
      <w:r w:rsidRPr="00D934F2">
        <w:rPr>
          <w:sz w:val="28"/>
          <w:szCs w:val="28"/>
        </w:rPr>
        <w:t xml:space="preserve"> городского округа Ставропольского края и юридическим лицом договора о предоставлении бюджетных инвестиций, разрабатываемого главным распорядителем средств </w:t>
      </w:r>
      <w:r>
        <w:rPr>
          <w:rFonts w:eastAsia="Calibri"/>
          <w:sz w:val="28"/>
          <w:szCs w:val="28"/>
        </w:rPr>
        <w:t xml:space="preserve">местного </w:t>
      </w:r>
      <w:r w:rsidRPr="00D934F2">
        <w:rPr>
          <w:sz w:val="28"/>
          <w:szCs w:val="28"/>
        </w:rPr>
        <w:t xml:space="preserve">бюджета в соответствии с требованиями </w:t>
      </w:r>
      <w:r w:rsidR="006A4A7D" w:rsidRPr="006A4A7D">
        <w:rPr>
          <w:sz w:val="28"/>
          <w:szCs w:val="28"/>
        </w:rPr>
        <w:t>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sidRPr="00D934F2">
        <w:rPr>
          <w:sz w:val="28"/>
          <w:szCs w:val="28"/>
        </w:rPr>
        <w:t>, за счет средств бюджета</w:t>
      </w:r>
      <w:r w:rsidRPr="005F631E">
        <w:rPr>
          <w:sz w:val="28"/>
          <w:szCs w:val="28"/>
        </w:rPr>
        <w:t xml:space="preserve"> </w:t>
      </w:r>
      <w:r>
        <w:rPr>
          <w:sz w:val="28"/>
          <w:szCs w:val="28"/>
        </w:rPr>
        <w:t>Благодарненского городского округа Ставропольского края</w:t>
      </w:r>
      <w:r w:rsidRPr="00D934F2">
        <w:rPr>
          <w:sz w:val="28"/>
          <w:szCs w:val="28"/>
        </w:rPr>
        <w:t xml:space="preserve">, утверждаемыми </w:t>
      </w:r>
      <w:r w:rsidRPr="005F631E">
        <w:rPr>
          <w:sz w:val="28"/>
          <w:szCs w:val="28"/>
        </w:rPr>
        <w:t>администрацией Благодарненского городского округа Ставропольского края.</w:t>
      </w:r>
    </w:p>
    <w:p w:rsidR="00FD1732" w:rsidRDefault="000959B4" w:rsidP="003C31D1">
      <w:pPr>
        <w:autoSpaceDE w:val="0"/>
        <w:autoSpaceDN w:val="0"/>
        <w:adjustRightInd w:val="0"/>
        <w:ind w:firstLine="709"/>
        <w:jc w:val="both"/>
        <w:rPr>
          <w:sz w:val="28"/>
          <w:szCs w:val="28"/>
        </w:rPr>
      </w:pPr>
      <w:r w:rsidRPr="00D934F2">
        <w:rPr>
          <w:sz w:val="28"/>
          <w:szCs w:val="28"/>
        </w:rPr>
        <w:t>18.</w:t>
      </w:r>
      <w:r>
        <w:rPr>
          <w:sz w:val="28"/>
          <w:szCs w:val="28"/>
        </w:rPr>
        <w:tab/>
      </w:r>
      <w:r w:rsidR="00FD1732" w:rsidRPr="007A7475">
        <w:rPr>
          <w:sz w:val="28"/>
          <w:szCs w:val="28"/>
        </w:rPr>
        <w:t xml:space="preserve">Договор оформляется в течение трех месяцев после дня вступления в силу решения о бюджете </w:t>
      </w:r>
      <w:r w:rsidR="00FD1732" w:rsidRPr="00F77989">
        <w:rPr>
          <w:sz w:val="28"/>
          <w:szCs w:val="28"/>
        </w:rPr>
        <w:t>Благодарненского городского округа Ставропольского края</w:t>
      </w:r>
      <w:r w:rsidR="00FD1732" w:rsidRPr="007A7475">
        <w:rPr>
          <w:sz w:val="28"/>
          <w:szCs w:val="28"/>
        </w:rPr>
        <w:t>. Отсутствие оформленных в установленном порядке договоров служит основанием для не предоставления бюджетных инвестиций.</w:t>
      </w:r>
    </w:p>
    <w:p w:rsidR="000959B4" w:rsidRPr="00D934F2" w:rsidRDefault="00FD1732" w:rsidP="003C31D1">
      <w:pPr>
        <w:autoSpaceDE w:val="0"/>
        <w:autoSpaceDN w:val="0"/>
        <w:adjustRightInd w:val="0"/>
        <w:ind w:firstLine="709"/>
        <w:jc w:val="both"/>
        <w:rPr>
          <w:sz w:val="28"/>
          <w:szCs w:val="28"/>
        </w:rPr>
      </w:pPr>
      <w:r>
        <w:rPr>
          <w:sz w:val="28"/>
          <w:szCs w:val="28"/>
        </w:rPr>
        <w:t>19.</w:t>
      </w:r>
      <w:r w:rsidR="0085313D">
        <w:rPr>
          <w:sz w:val="28"/>
          <w:szCs w:val="28"/>
        </w:rPr>
        <w:tab/>
      </w:r>
      <w:r w:rsidR="000959B4" w:rsidRPr="00D934F2">
        <w:rPr>
          <w:sz w:val="28"/>
          <w:szCs w:val="28"/>
        </w:rPr>
        <w:t>Внесение изменений в решение о предоставлении бюджетных инвестиций осуществляется в порядке, предусмотренном для его принятия.</w:t>
      </w:r>
    </w:p>
    <w:p w:rsidR="000959B4" w:rsidRPr="00D934F2" w:rsidRDefault="000959B4" w:rsidP="003C31D1"/>
    <w:p w:rsidR="000959B4" w:rsidRPr="00D934F2" w:rsidRDefault="000959B4" w:rsidP="003160F3"/>
    <w:p w:rsidR="000959B4" w:rsidRDefault="000959B4" w:rsidP="003160F3"/>
    <w:p w:rsidR="00915E28" w:rsidRDefault="00915E28" w:rsidP="003160F3"/>
    <w:p w:rsidR="00915E28" w:rsidRPr="00D934F2" w:rsidRDefault="00915E28" w:rsidP="003160F3"/>
    <w:p w:rsidR="000959B4" w:rsidRPr="00D934F2" w:rsidRDefault="00531A96" w:rsidP="000959B4">
      <w:pPr>
        <w:spacing w:line="240" w:lineRule="exact"/>
        <w:rPr>
          <w:sz w:val="28"/>
        </w:rPr>
      </w:pPr>
      <w:r>
        <w:rPr>
          <w:sz w:val="28"/>
        </w:rPr>
        <w:t>Заместитель главы</w:t>
      </w:r>
      <w:r w:rsidR="000959B4" w:rsidRPr="00D934F2">
        <w:rPr>
          <w:sz w:val="28"/>
        </w:rPr>
        <w:t xml:space="preserve"> администрации </w:t>
      </w:r>
    </w:p>
    <w:p w:rsidR="000959B4" w:rsidRPr="00D934F2" w:rsidRDefault="000959B4" w:rsidP="000959B4">
      <w:pPr>
        <w:spacing w:line="240" w:lineRule="exact"/>
        <w:rPr>
          <w:sz w:val="28"/>
        </w:rPr>
      </w:pPr>
      <w:r>
        <w:rPr>
          <w:sz w:val="28"/>
        </w:rPr>
        <w:t>Благодарненского</w:t>
      </w:r>
      <w:r w:rsidRPr="00D934F2">
        <w:rPr>
          <w:sz w:val="28"/>
        </w:rPr>
        <w:t xml:space="preserve"> городского округа </w:t>
      </w:r>
    </w:p>
    <w:p w:rsidR="000959B4" w:rsidRPr="00D934F2" w:rsidRDefault="000959B4" w:rsidP="000959B4">
      <w:pPr>
        <w:spacing w:line="240" w:lineRule="exact"/>
        <w:rPr>
          <w:sz w:val="26"/>
          <w:szCs w:val="26"/>
        </w:rPr>
      </w:pPr>
      <w:r w:rsidRPr="00D934F2">
        <w:rPr>
          <w:sz w:val="28"/>
        </w:rPr>
        <w:t xml:space="preserve">Ставропольского края                                                          </w:t>
      </w:r>
      <w:r>
        <w:rPr>
          <w:sz w:val="28"/>
        </w:rPr>
        <w:t xml:space="preserve">   </w:t>
      </w:r>
      <w:r w:rsidRPr="00D934F2">
        <w:rPr>
          <w:sz w:val="28"/>
        </w:rPr>
        <w:t xml:space="preserve">       </w:t>
      </w:r>
      <w:r>
        <w:rPr>
          <w:sz w:val="28"/>
        </w:rPr>
        <w:t>Н.Д. Федюнина</w:t>
      </w:r>
    </w:p>
    <w:p w:rsidR="000959B4" w:rsidRPr="00D934F2" w:rsidRDefault="000959B4" w:rsidP="000959B4"/>
    <w:p w:rsidR="000959B4" w:rsidRPr="00FA2B9C" w:rsidRDefault="000959B4" w:rsidP="000959B4">
      <w:pPr>
        <w:tabs>
          <w:tab w:val="left" w:pos="0"/>
          <w:tab w:val="left" w:pos="8505"/>
          <w:tab w:val="left" w:pos="8931"/>
          <w:tab w:val="left" w:pos="9072"/>
          <w:tab w:val="left" w:pos="9424"/>
        </w:tabs>
        <w:spacing w:after="120" w:line="240" w:lineRule="exact"/>
        <w:ind w:left="65"/>
        <w:jc w:val="both"/>
        <w:rPr>
          <w:sz w:val="28"/>
          <w:szCs w:val="28"/>
        </w:rPr>
      </w:pPr>
    </w:p>
    <w:p w:rsidR="00E37750" w:rsidRDefault="00E37750"/>
    <w:p w:rsidR="00AA74F9" w:rsidRDefault="00AA74F9"/>
    <w:p w:rsidR="00AA74F9" w:rsidRDefault="00AA74F9"/>
    <w:p w:rsidR="00AA74F9" w:rsidRDefault="00AA74F9"/>
    <w:p w:rsidR="00AA74F9" w:rsidRDefault="00AA74F9"/>
    <w:p w:rsidR="00AA74F9" w:rsidRDefault="00AA74F9"/>
    <w:p w:rsidR="00AA74F9" w:rsidRDefault="00AA74F9"/>
    <w:sectPr w:rsidR="00AA74F9" w:rsidSect="00915E28">
      <w:pgSz w:w="11906" w:h="16838" w:code="9"/>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BB6" w:rsidRDefault="00123BB6">
      <w:r>
        <w:separator/>
      </w:r>
    </w:p>
  </w:endnote>
  <w:endnote w:type="continuationSeparator" w:id="0">
    <w:p w:rsidR="00123BB6" w:rsidRDefault="0012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BB6" w:rsidRDefault="00123BB6">
      <w:r>
        <w:separator/>
      </w:r>
    </w:p>
  </w:footnote>
  <w:footnote w:type="continuationSeparator" w:id="0">
    <w:p w:rsidR="00123BB6" w:rsidRDefault="0012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DE"/>
    <w:rsid w:val="000959B4"/>
    <w:rsid w:val="000B7EC2"/>
    <w:rsid w:val="00123BB6"/>
    <w:rsid w:val="002201D0"/>
    <w:rsid w:val="002309BA"/>
    <w:rsid w:val="0026317B"/>
    <w:rsid w:val="002F71FC"/>
    <w:rsid w:val="003160F3"/>
    <w:rsid w:val="003C31D1"/>
    <w:rsid w:val="004A61C6"/>
    <w:rsid w:val="00516B09"/>
    <w:rsid w:val="00531A96"/>
    <w:rsid w:val="00540FCE"/>
    <w:rsid w:val="00587656"/>
    <w:rsid w:val="00670F10"/>
    <w:rsid w:val="00674559"/>
    <w:rsid w:val="006A4A7D"/>
    <w:rsid w:val="006C57A9"/>
    <w:rsid w:val="007433CE"/>
    <w:rsid w:val="0085313D"/>
    <w:rsid w:val="008C04FA"/>
    <w:rsid w:val="008E1EB8"/>
    <w:rsid w:val="00915E28"/>
    <w:rsid w:val="009C2BA4"/>
    <w:rsid w:val="00A40F46"/>
    <w:rsid w:val="00A74E38"/>
    <w:rsid w:val="00AA74F9"/>
    <w:rsid w:val="00B16BDE"/>
    <w:rsid w:val="00B874E1"/>
    <w:rsid w:val="00CB723E"/>
    <w:rsid w:val="00E37750"/>
    <w:rsid w:val="00E40076"/>
    <w:rsid w:val="00EC1588"/>
    <w:rsid w:val="00F60CD8"/>
    <w:rsid w:val="00F9109F"/>
    <w:rsid w:val="00FD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CE6D0-4519-43B6-9560-11B8968F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31D1"/>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0959B4"/>
    <w:pPr>
      <w:tabs>
        <w:tab w:val="center" w:pos="4677"/>
        <w:tab w:val="right" w:pos="9355"/>
      </w:tabs>
    </w:pPr>
  </w:style>
  <w:style w:type="character" w:customStyle="1" w:styleId="a4">
    <w:name w:val="Верхний колонтитул Знак"/>
    <w:basedOn w:val="a0"/>
    <w:link w:val="a3"/>
    <w:rsid w:val="000959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C31D1"/>
    <w:rPr>
      <w:rFonts w:ascii="Times New Roman" w:eastAsia="Times New Roman" w:hAnsi="Times New Roman" w:cs="Times New Roman"/>
      <w:b/>
      <w:bCs/>
      <w:sz w:val="32"/>
      <w:szCs w:val="24"/>
      <w:lang w:eastAsia="ru-RU"/>
    </w:rPr>
  </w:style>
  <w:style w:type="paragraph" w:customStyle="1" w:styleId="ConsPlusTitle">
    <w:name w:val="ConsPlusTitle"/>
    <w:rsid w:val="003C31D1"/>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basedOn w:val="a"/>
    <w:link w:val="a6"/>
    <w:rsid w:val="003C31D1"/>
    <w:pPr>
      <w:spacing w:after="120"/>
    </w:pPr>
  </w:style>
  <w:style w:type="character" w:customStyle="1" w:styleId="a6">
    <w:name w:val="Основной текст Знак"/>
    <w:basedOn w:val="a0"/>
    <w:link w:val="a5"/>
    <w:rsid w:val="003C31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C31D1"/>
    <w:pPr>
      <w:tabs>
        <w:tab w:val="center" w:pos="4677"/>
        <w:tab w:val="right" w:pos="9355"/>
      </w:tabs>
    </w:pPr>
  </w:style>
  <w:style w:type="character" w:customStyle="1" w:styleId="a8">
    <w:name w:val="Нижний колонтитул Знак"/>
    <w:basedOn w:val="a0"/>
    <w:link w:val="a7"/>
    <w:uiPriority w:val="99"/>
    <w:rsid w:val="003C31D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C31D1"/>
    <w:rPr>
      <w:rFonts w:ascii="Tahoma" w:hAnsi="Tahoma" w:cs="Tahoma"/>
      <w:sz w:val="16"/>
      <w:szCs w:val="16"/>
    </w:rPr>
  </w:style>
  <w:style w:type="character" w:customStyle="1" w:styleId="aa">
    <w:name w:val="Текст выноски Знак"/>
    <w:basedOn w:val="a0"/>
    <w:link w:val="a9"/>
    <w:uiPriority w:val="99"/>
    <w:semiHidden/>
    <w:rsid w:val="003C31D1"/>
    <w:rPr>
      <w:rFonts w:ascii="Tahoma" w:eastAsia="Times New Roman" w:hAnsi="Tahoma" w:cs="Tahoma"/>
      <w:sz w:val="16"/>
      <w:szCs w:val="16"/>
      <w:lang w:eastAsia="ru-RU"/>
    </w:rPr>
  </w:style>
  <w:style w:type="table" w:styleId="ab">
    <w:name w:val="Table Grid"/>
    <w:basedOn w:val="a1"/>
    <w:rsid w:val="00915E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3247</Words>
  <Characters>18511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BLANIP1</dc:creator>
  <cp:keywords/>
  <dc:description/>
  <cp:lastModifiedBy>BLANIP1</cp:lastModifiedBy>
  <cp:revision>20</cp:revision>
  <cp:lastPrinted>2020-10-14T07:09:00Z</cp:lastPrinted>
  <dcterms:created xsi:type="dcterms:W3CDTF">2020-10-07T07:55:00Z</dcterms:created>
  <dcterms:modified xsi:type="dcterms:W3CDTF">2020-12-24T05:46:00Z</dcterms:modified>
</cp:coreProperties>
</file>