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E22FF9" w:rsidRDefault="0053770F" w:rsidP="00F067B0">
      <w:pPr>
        <w:spacing w:after="0" w:line="240" w:lineRule="auto"/>
        <w:ind w:firstLine="708"/>
        <w:jc w:val="both"/>
        <w:rPr>
          <w:rStyle w:val="20"/>
          <w:rFonts w:eastAsia="Calibri"/>
          <w:color w:val="auto"/>
          <w:sz w:val="28"/>
          <w:szCs w:val="28"/>
          <w:u w:val="none"/>
          <w:lang w:eastAsia="en-US"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smartTag w:uri="urn:schemas-microsoft-com:office:smarttags" w:element="date">
        <w:smartTagPr>
          <w:attr w:name="Year" w:val="2021"/>
          <w:attr w:name="Day" w:val="02"/>
          <w:attr w:name="Month" w:val="6"/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 w:bidi="ru-RU"/>
          </w:rPr>
          <w:t>02 июня 2021 года</w:t>
        </w:r>
      </w:smartTag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 w:rsidR="00163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</w:t>
      </w:r>
      <w:r w:rsidR="00F067B0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3"/>
          <w:attr w:name="Day" w:val="07"/>
          <w:attr w:name="Month" w:val="6"/>
          <w:attr w:name="ls" w:val="trans"/>
        </w:smartTagPr>
        <w:r w:rsidR="00F067B0">
          <w:rPr>
            <w:rFonts w:ascii="Times New Roman" w:hAnsi="Times New Roman"/>
            <w:sz w:val="28"/>
            <w:szCs w:val="28"/>
          </w:rPr>
          <w:t>0</w:t>
        </w:r>
        <w:r w:rsidR="00163E41">
          <w:rPr>
            <w:rFonts w:ascii="Times New Roman" w:hAnsi="Times New Roman"/>
            <w:sz w:val="28"/>
            <w:szCs w:val="28"/>
          </w:rPr>
          <w:t>7</w:t>
        </w:r>
        <w:r w:rsidR="00F067B0">
          <w:rPr>
            <w:rFonts w:ascii="Times New Roman" w:hAnsi="Times New Roman"/>
            <w:sz w:val="28"/>
            <w:szCs w:val="28"/>
          </w:rPr>
          <w:t xml:space="preserve"> </w:t>
        </w:r>
        <w:r w:rsidR="00163E41">
          <w:rPr>
            <w:rFonts w:ascii="Times New Roman" w:hAnsi="Times New Roman"/>
            <w:sz w:val="28"/>
            <w:szCs w:val="28"/>
          </w:rPr>
          <w:t>июня</w:t>
        </w:r>
        <w:r w:rsidR="00F067B0">
          <w:rPr>
            <w:rFonts w:ascii="Times New Roman" w:hAnsi="Times New Roman"/>
            <w:sz w:val="28"/>
            <w:szCs w:val="28"/>
          </w:rPr>
          <w:t xml:space="preserve"> 202</w:t>
        </w:r>
        <w:r w:rsidR="00163E41">
          <w:rPr>
            <w:rFonts w:ascii="Times New Roman" w:hAnsi="Times New Roman"/>
            <w:sz w:val="28"/>
            <w:szCs w:val="28"/>
          </w:rPr>
          <w:t>3</w:t>
        </w:r>
        <w:r w:rsidR="00F067B0">
          <w:rPr>
            <w:rFonts w:ascii="Times New Roman" w:hAnsi="Times New Roman"/>
            <w:sz w:val="28"/>
            <w:szCs w:val="28"/>
          </w:rPr>
          <w:t xml:space="preserve"> года</w:t>
        </w:r>
      </w:smartTag>
      <w:r w:rsidR="00F067B0">
        <w:rPr>
          <w:rFonts w:ascii="Times New Roman" w:hAnsi="Times New Roman"/>
          <w:sz w:val="28"/>
          <w:szCs w:val="28"/>
        </w:rPr>
        <w:t xml:space="preserve"> № </w:t>
      </w:r>
      <w:r w:rsidR="00163E41">
        <w:rPr>
          <w:rFonts w:ascii="Times New Roman" w:hAnsi="Times New Roman"/>
          <w:sz w:val="28"/>
          <w:szCs w:val="28"/>
        </w:rPr>
        <w:t>608</w:t>
      </w:r>
      <w:r w:rsidR="00F067B0">
        <w:rPr>
          <w:rFonts w:ascii="Times New Roman" w:hAnsi="Times New Roman"/>
          <w:sz w:val="28"/>
          <w:szCs w:val="28"/>
        </w:rPr>
        <w:t xml:space="preserve"> </w:t>
      </w:r>
      <w:r w:rsidR="00F067B0" w:rsidRPr="00163E41">
        <w:rPr>
          <w:rFonts w:ascii="Times New Roman" w:hAnsi="Times New Roman" w:cs="Times New Roman"/>
          <w:sz w:val="28"/>
          <w:szCs w:val="28"/>
        </w:rPr>
        <w:t>«</w:t>
      </w:r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>Благодарненского</w:t>
      </w:r>
      <w:proofErr w:type="spellEnd"/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городского округа Ставропольского края, на предмет эффективности использования средств бюджета </w:t>
      </w:r>
      <w:proofErr w:type="spellStart"/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>Благодарненского</w:t>
      </w:r>
      <w:proofErr w:type="spellEnd"/>
      <w:proofErr w:type="gramEnd"/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городского округа Ставропольского края, </w:t>
      </w:r>
      <w:proofErr w:type="gramStart"/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>направленных</w:t>
      </w:r>
      <w:proofErr w:type="gramEnd"/>
      <w:r w:rsidR="00163E41" w:rsidRPr="00163E4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капитальные вложения</w:t>
      </w:r>
      <w:r w:rsidR="00F067B0" w:rsidRPr="00163E41">
        <w:rPr>
          <w:rFonts w:ascii="Times New Roman" w:hAnsi="Times New Roman" w:cs="Times New Roman"/>
          <w:sz w:val="28"/>
          <w:szCs w:val="28"/>
        </w:rPr>
        <w:t>»</w:t>
      </w:r>
      <w:r w:rsidR="00F067B0">
        <w:rPr>
          <w:rStyle w:val="20"/>
          <w:rFonts w:eastAsiaTheme="minorHAnsi"/>
          <w:sz w:val="28"/>
          <w:szCs w:val="28"/>
          <w:u w:val="none"/>
        </w:rPr>
        <w:t xml:space="preserve"> </w:t>
      </w:r>
      <w:r>
        <w:rPr>
          <w:rStyle w:val="20"/>
          <w:rFonts w:eastAsiaTheme="minorHAnsi"/>
          <w:sz w:val="28"/>
          <w:szCs w:val="28"/>
          <w:u w:val="none"/>
        </w:rPr>
        <w:t>(далее-НПА).</w:t>
      </w:r>
    </w:p>
    <w:p w:rsidR="0053770F" w:rsidRPr="0053770F" w:rsidRDefault="0053770F" w:rsidP="00E22FF9">
      <w:pPr>
        <w:tabs>
          <w:tab w:val="left" w:pos="5299"/>
          <w:tab w:val="left" w:pos="58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2FF9">
        <w:rPr>
          <w:rFonts w:ascii="Times New Roman" w:hAnsi="Times New Roman"/>
          <w:sz w:val="28"/>
          <w:szCs w:val="28"/>
        </w:rPr>
        <w:t>О</w:t>
      </w:r>
      <w:r w:rsidR="00E22FF9" w:rsidRPr="0035499F">
        <w:rPr>
          <w:rFonts w:ascii="Times New Roman" w:hAnsi="Times New Roman"/>
          <w:sz w:val="28"/>
          <w:szCs w:val="28"/>
        </w:rPr>
        <w:t xml:space="preserve">тдел </w:t>
      </w:r>
      <w:r w:rsidR="00163E41">
        <w:rPr>
          <w:rFonts w:ascii="Times New Roman" w:hAnsi="Times New Roman"/>
          <w:sz w:val="28"/>
          <w:szCs w:val="28"/>
        </w:rPr>
        <w:t>экономического развития</w:t>
      </w:r>
      <w:r w:rsidR="00E22FF9" w:rsidRPr="003549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22FF9" w:rsidRPr="0035499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22FF9" w:rsidRPr="0035499F">
        <w:rPr>
          <w:rFonts w:ascii="Times New Roman" w:hAnsi="Times New Roman"/>
          <w:sz w:val="28"/>
          <w:szCs w:val="28"/>
        </w:rPr>
        <w:t xml:space="preserve"> </w:t>
      </w:r>
      <w:r w:rsidR="00163E41">
        <w:rPr>
          <w:rFonts w:ascii="Times New Roman" w:hAnsi="Times New Roman"/>
          <w:sz w:val="28"/>
          <w:szCs w:val="28"/>
        </w:rPr>
        <w:t>муниципального</w:t>
      </w:r>
      <w:r w:rsidR="00E22FF9" w:rsidRPr="0035499F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6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4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</w:t>
      </w:r>
      <w:bookmarkStart w:id="0" w:name="_GoBack"/>
      <w:bookmarkEnd w:id="0"/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163E41"/>
    <w:rsid w:val="00356574"/>
    <w:rsid w:val="00393A10"/>
    <w:rsid w:val="004073F4"/>
    <w:rsid w:val="0053770F"/>
    <w:rsid w:val="005A0136"/>
    <w:rsid w:val="0081432F"/>
    <w:rsid w:val="00920532"/>
    <w:rsid w:val="00BA7F5C"/>
    <w:rsid w:val="00CD4BE1"/>
    <w:rsid w:val="00E22FF9"/>
    <w:rsid w:val="00F0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8</cp:revision>
  <dcterms:created xsi:type="dcterms:W3CDTF">2022-02-28T10:54:00Z</dcterms:created>
  <dcterms:modified xsi:type="dcterms:W3CDTF">2024-02-29T06:51:00Z</dcterms:modified>
</cp:coreProperties>
</file>