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0A" w:rsidRPr="00E10C0A" w:rsidRDefault="00E10C0A" w:rsidP="00E10C0A">
      <w:pPr>
        <w:pStyle w:val="20"/>
        <w:shd w:val="clear" w:color="auto" w:fill="auto"/>
        <w:spacing w:before="0"/>
        <w:ind w:left="338" w:right="529"/>
        <w:rPr>
          <w:sz w:val="28"/>
          <w:szCs w:val="28"/>
        </w:rPr>
      </w:pPr>
      <w:r w:rsidRPr="00E10C0A">
        <w:rPr>
          <w:color w:val="000000"/>
          <w:sz w:val="28"/>
          <w:szCs w:val="28"/>
          <w:lang w:eastAsia="ru-RU" w:bidi="ru-RU"/>
        </w:rPr>
        <w:t>Отчет о публичных консультациях,</w:t>
      </w:r>
    </w:p>
    <w:p w:rsidR="00E10C0A" w:rsidRDefault="00E10C0A" w:rsidP="00E10C0A">
      <w:pPr>
        <w:pStyle w:val="20"/>
        <w:shd w:val="clear" w:color="auto" w:fill="auto"/>
        <w:spacing w:before="0"/>
        <w:ind w:right="-1"/>
        <w:jc w:val="both"/>
        <w:rPr>
          <w:sz w:val="28"/>
          <w:szCs w:val="28"/>
        </w:rPr>
      </w:pPr>
      <w:proofErr w:type="gramStart"/>
      <w:r w:rsidRPr="00E10C0A">
        <w:rPr>
          <w:color w:val="000000"/>
          <w:sz w:val="28"/>
          <w:szCs w:val="28"/>
          <w:lang w:eastAsia="ru-RU" w:bidi="ru-RU"/>
        </w:rPr>
        <w:t xml:space="preserve">проведенных в отношении постановления </w:t>
      </w:r>
      <w:r>
        <w:rPr>
          <w:sz w:val="28"/>
          <w:szCs w:val="28"/>
        </w:rPr>
        <w:t xml:space="preserve">администрации </w:t>
      </w:r>
      <w:proofErr w:type="spellStart"/>
      <w:r w:rsidRPr="00E10C0A">
        <w:rPr>
          <w:sz w:val="28"/>
          <w:szCs w:val="28"/>
        </w:rPr>
        <w:t>Благодарненского</w:t>
      </w:r>
      <w:proofErr w:type="spellEnd"/>
      <w:r w:rsidRPr="00E10C0A">
        <w:rPr>
          <w:sz w:val="28"/>
          <w:szCs w:val="28"/>
        </w:rPr>
        <w:t xml:space="preserve">  городского округа Ставропольского края </w:t>
      </w:r>
      <w:r w:rsidR="00CB00BC" w:rsidRPr="00CB00BC">
        <w:rPr>
          <w:rFonts w:eastAsiaTheme="minorHAnsi" w:cstheme="minorBidi"/>
          <w:sz w:val="28"/>
          <w:szCs w:val="28"/>
        </w:rPr>
        <w:t>от 30 сентября 2021 года № 1073 «</w:t>
      </w:r>
      <w:r w:rsidR="00CB00BC" w:rsidRPr="00CB00BC">
        <w:rPr>
          <w:sz w:val="28"/>
          <w:szCs w:val="28"/>
          <w:lang w:eastAsia="ru-RU"/>
        </w:rPr>
        <w:t xml:space="preserve">Об утверждении </w:t>
      </w:r>
      <w:r w:rsidR="00CB00BC" w:rsidRPr="00CB00BC">
        <w:rPr>
          <w:sz w:val="28"/>
          <w:szCs w:val="28"/>
          <w:lang w:eastAsia="zh-CN"/>
        </w:rPr>
        <w:t xml:space="preserve">Перечня муниципального имущества </w:t>
      </w:r>
      <w:proofErr w:type="spellStart"/>
      <w:r w:rsidR="00CB00BC" w:rsidRPr="00CB00BC">
        <w:rPr>
          <w:sz w:val="28"/>
          <w:szCs w:val="28"/>
          <w:lang w:eastAsia="zh-CN"/>
        </w:rPr>
        <w:t>Благодарненского</w:t>
      </w:r>
      <w:proofErr w:type="spellEnd"/>
      <w:r w:rsidR="00CB00BC" w:rsidRPr="00CB00BC">
        <w:rPr>
          <w:sz w:val="28"/>
          <w:szCs w:val="28"/>
          <w:lang w:eastAsia="zh-CN"/>
        </w:rPr>
        <w:t xml:space="preserve">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B00BC" w:rsidRPr="00CB00BC">
        <w:rPr>
          <w:rFonts w:eastAsiaTheme="minorHAnsi" w:cstheme="minorBidi"/>
          <w:sz w:val="28"/>
          <w:szCs w:val="28"/>
        </w:rPr>
        <w:t>»</w:t>
      </w:r>
      <w:r w:rsidR="00CB00BC" w:rsidRPr="00CB00BC">
        <w:rPr>
          <w:rFonts w:eastAsiaTheme="minorHAnsi"/>
          <w:color w:val="000000"/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</w:rPr>
        <w:t xml:space="preserve"> в период с 01 </w:t>
      </w:r>
      <w:r w:rsidR="00CB00B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года по 15 </w:t>
      </w:r>
      <w:r w:rsidR="00CB00BC">
        <w:rPr>
          <w:sz w:val="28"/>
          <w:szCs w:val="28"/>
        </w:rPr>
        <w:t>июня</w:t>
      </w:r>
      <w:proofErr w:type="gramEnd"/>
      <w:r>
        <w:rPr>
          <w:sz w:val="28"/>
          <w:szCs w:val="28"/>
        </w:rPr>
        <w:t xml:space="preserve"> 2022 года</w:t>
      </w:r>
    </w:p>
    <w:p w:rsidR="00E10C0A" w:rsidRPr="00E10C0A" w:rsidRDefault="00E10C0A" w:rsidP="00E10C0A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15D99" w:rsidRDefault="00115D99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C0A" w:rsidRDefault="00E10C0A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C0A" w:rsidRPr="00E10C0A" w:rsidRDefault="00E10C0A" w:rsidP="00E10C0A">
      <w:pPr>
        <w:widowControl w:val="0"/>
        <w:spacing w:after="0" w:line="240" w:lineRule="auto"/>
        <w:ind w:right="18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Отделом экономического развития администрации </w:t>
      </w:r>
      <w:proofErr w:type="spellStart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Благодарненскогогородского</w:t>
      </w:r>
      <w:proofErr w:type="spellEnd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в рамках процедуры экспертизы нормативных правовых актов, затрагивающих вопросы осуществления предпринимательской и инвестиционной деятельности, проведены публичные консультации в отношении </w:t>
      </w:r>
      <w:r w:rsidRPr="00E10C0A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Pr="00E10C0A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E10C0A">
        <w:rPr>
          <w:rFonts w:ascii="Times New Roman" w:hAnsi="Times New Roman"/>
          <w:sz w:val="28"/>
          <w:szCs w:val="28"/>
        </w:rPr>
        <w:t xml:space="preserve">  городского округа Ставропольского края </w:t>
      </w:r>
      <w:r w:rsidR="00CB00BC">
        <w:rPr>
          <w:rFonts w:ascii="Times New Roman" w:hAnsi="Times New Roman"/>
          <w:sz w:val="28"/>
          <w:szCs w:val="28"/>
        </w:rPr>
        <w:t>от 30 сентября 2021 года № 1073 «</w:t>
      </w:r>
      <w:r w:rsidR="00CB00BC" w:rsidRPr="009B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B00BC" w:rsidRPr="009B57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Перечня муниципального имущества </w:t>
      </w:r>
      <w:proofErr w:type="spellStart"/>
      <w:r w:rsidR="00CB00BC" w:rsidRPr="009B57E5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Благодарненского</w:t>
      </w:r>
      <w:proofErr w:type="spellEnd"/>
      <w:r w:rsidR="00CB00BC" w:rsidRPr="009B57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Ставропольского края, предназначенного для предоставления во владение и (или) в пользование субъектам</w:t>
      </w:r>
      <w:proofErr w:type="gramEnd"/>
      <w:r w:rsidR="00CB00BC" w:rsidRPr="009B57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0" w:name="_GoBack"/>
      <w:bookmarkEnd w:id="0"/>
      <w:r w:rsidRPr="00E10C0A">
        <w:rPr>
          <w:rFonts w:ascii="Times New Roman" w:hAnsi="Times New Roman"/>
          <w:sz w:val="28"/>
          <w:szCs w:val="28"/>
        </w:rPr>
        <w:t>»</w:t>
      </w: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постановление).</w:t>
      </w:r>
    </w:p>
    <w:p w:rsidR="00E10C0A" w:rsidRDefault="00E10C0A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Постановление, уведомление о проведении экспертизы и форма опросного листа были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в информационно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телекоммуникационной сети «Интернет» по адресу:</w:t>
      </w:r>
      <w:r w:rsidRPr="00E10C0A">
        <w:t xml:space="preserve"> </w:t>
      </w:r>
      <w:hyperlink r:id="rId5" w:history="1">
        <w:r w:rsidR="003B0821" w:rsidRPr="00A1680F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http://abgosk.ru/city/economica/Ocenka_vozdeistvija/Dokumenti_razdela/ekspertiza-npa.php</w:t>
        </w:r>
      </w:hyperlink>
      <w:r w:rsidR="003B08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B0821" w:rsidRDefault="003B0821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В ходе проведения экспертизы нормативного правового акта, при проведении публичных консультаций, в уполномоченный орган, 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замечаний, предложений, рекомендаций, сведений (расчетов, обоснований), информационно-аналитических материалов не поступило.</w:t>
      </w:r>
    </w:p>
    <w:p w:rsidR="003B0821" w:rsidRDefault="003B0821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3B0821" w:rsidRPr="00DC6DE6" w:rsidTr="00686D32">
        <w:tc>
          <w:tcPr>
            <w:tcW w:w="6345" w:type="dxa"/>
          </w:tcPr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администрации </w:t>
            </w:r>
            <w:proofErr w:type="spellStart"/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9" w:type="dxa"/>
          </w:tcPr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Арзамас</w:t>
            </w:r>
          </w:p>
        </w:tc>
      </w:tr>
    </w:tbl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66"/>
    <w:rsid w:val="00115D99"/>
    <w:rsid w:val="003B0821"/>
    <w:rsid w:val="00AC5804"/>
    <w:rsid w:val="00CB00BC"/>
    <w:rsid w:val="00D36F66"/>
    <w:rsid w:val="00E1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0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C0A"/>
    <w:pPr>
      <w:widowControl w:val="0"/>
      <w:shd w:val="clear" w:color="auto" w:fill="FFFFFF"/>
      <w:spacing w:before="960" w:after="0" w:line="22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B0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0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C0A"/>
    <w:pPr>
      <w:widowControl w:val="0"/>
      <w:shd w:val="clear" w:color="auto" w:fill="FFFFFF"/>
      <w:spacing w:before="960" w:after="0" w:line="22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B0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gosk.ru/city/economica/Ocenka_vozdeistvija/Dokumenti_razdela/ekspertiza-np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3</cp:revision>
  <cp:lastPrinted>2022-06-15T13:07:00Z</cp:lastPrinted>
  <dcterms:created xsi:type="dcterms:W3CDTF">2022-03-21T08:17:00Z</dcterms:created>
  <dcterms:modified xsi:type="dcterms:W3CDTF">2022-06-15T13:20:00Z</dcterms:modified>
</cp:coreProperties>
</file>