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AA" w:rsidRPr="004658CB" w:rsidRDefault="00491FAA" w:rsidP="007A0592">
      <w:pPr>
        <w:tabs>
          <w:tab w:val="left" w:pos="851"/>
        </w:tabs>
        <w:jc w:val="center"/>
        <w:rPr>
          <w:sz w:val="28"/>
          <w:szCs w:val="28"/>
        </w:rPr>
      </w:pPr>
      <w:bookmarkStart w:id="0" w:name="_GoBack"/>
      <w:r w:rsidRPr="004658CB">
        <w:rPr>
          <w:sz w:val="28"/>
          <w:szCs w:val="28"/>
        </w:rPr>
        <w:t>ПРОТОКОЛ</w:t>
      </w:r>
      <w:r w:rsidR="00BD565D">
        <w:rPr>
          <w:sz w:val="28"/>
          <w:szCs w:val="28"/>
        </w:rPr>
        <w:t xml:space="preserve"> № 12</w:t>
      </w:r>
    </w:p>
    <w:p w:rsidR="00491FAA" w:rsidRPr="004658CB" w:rsidRDefault="00491FAA" w:rsidP="007A0592">
      <w:pPr>
        <w:jc w:val="center"/>
        <w:rPr>
          <w:sz w:val="28"/>
          <w:szCs w:val="28"/>
        </w:rPr>
      </w:pPr>
      <w:r w:rsidRPr="004658CB">
        <w:rPr>
          <w:sz w:val="28"/>
          <w:szCs w:val="28"/>
        </w:rPr>
        <w:t>заседания комиссии по мобилизации налоговых и неналоговых  поступлений и платежей в бюджет Благодарненского городского округа</w:t>
      </w:r>
    </w:p>
    <w:p w:rsidR="00491FAA" w:rsidRPr="004658CB" w:rsidRDefault="00491FAA" w:rsidP="007A0592">
      <w:pPr>
        <w:jc w:val="center"/>
        <w:rPr>
          <w:sz w:val="28"/>
          <w:szCs w:val="28"/>
        </w:rPr>
      </w:pPr>
      <w:r w:rsidRPr="004658CB">
        <w:rPr>
          <w:sz w:val="28"/>
          <w:szCs w:val="28"/>
        </w:rPr>
        <w:t xml:space="preserve">Ставропольского </w:t>
      </w:r>
      <w:bookmarkEnd w:id="0"/>
      <w:r w:rsidRPr="004658CB">
        <w:rPr>
          <w:sz w:val="28"/>
          <w:szCs w:val="28"/>
        </w:rPr>
        <w:t>края</w:t>
      </w:r>
    </w:p>
    <w:p w:rsidR="00491FAA" w:rsidRPr="004658CB" w:rsidRDefault="00491FAA" w:rsidP="00F66D66">
      <w:pPr>
        <w:jc w:val="both"/>
        <w:rPr>
          <w:sz w:val="28"/>
          <w:szCs w:val="28"/>
        </w:rPr>
      </w:pPr>
    </w:p>
    <w:p w:rsidR="00491FAA" w:rsidRPr="004658CB" w:rsidRDefault="00491FAA" w:rsidP="00F66D66">
      <w:pPr>
        <w:jc w:val="both"/>
        <w:rPr>
          <w:sz w:val="28"/>
          <w:szCs w:val="28"/>
        </w:rPr>
      </w:pPr>
    </w:p>
    <w:p w:rsidR="00491FAA" w:rsidRPr="004658CB" w:rsidRDefault="0089252F" w:rsidP="00F66D66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10BCC">
        <w:rPr>
          <w:sz w:val="28"/>
          <w:szCs w:val="28"/>
        </w:rPr>
        <w:t xml:space="preserve"> </w:t>
      </w:r>
      <w:r w:rsidR="000D0EE4">
        <w:rPr>
          <w:sz w:val="28"/>
          <w:szCs w:val="28"/>
        </w:rPr>
        <w:t>сентября</w:t>
      </w:r>
      <w:r w:rsidR="007711AE">
        <w:rPr>
          <w:sz w:val="28"/>
          <w:szCs w:val="28"/>
        </w:rPr>
        <w:t xml:space="preserve"> 2019 года              </w:t>
      </w:r>
      <w:r w:rsidR="00491FAA" w:rsidRPr="004658CB">
        <w:rPr>
          <w:sz w:val="28"/>
          <w:szCs w:val="28"/>
        </w:rPr>
        <w:t xml:space="preserve">  г. </w:t>
      </w:r>
      <w:r w:rsidR="007711AE">
        <w:rPr>
          <w:sz w:val="28"/>
          <w:szCs w:val="28"/>
        </w:rPr>
        <w:t xml:space="preserve">Благодарный                 </w:t>
      </w:r>
      <w:r w:rsidR="00491FAA" w:rsidRPr="004658CB">
        <w:rPr>
          <w:sz w:val="28"/>
          <w:szCs w:val="28"/>
        </w:rPr>
        <w:t xml:space="preserve">                       14-00 ч.</w:t>
      </w:r>
    </w:p>
    <w:p w:rsidR="00491FAA" w:rsidRPr="004658CB" w:rsidRDefault="00491FAA" w:rsidP="00F66D66">
      <w:pPr>
        <w:jc w:val="both"/>
        <w:rPr>
          <w:sz w:val="28"/>
          <w:szCs w:val="28"/>
        </w:rPr>
      </w:pPr>
    </w:p>
    <w:p w:rsidR="00491FAA" w:rsidRPr="007711AE" w:rsidRDefault="00982711" w:rsidP="00F66D66">
      <w:pPr>
        <w:jc w:val="both"/>
        <w:rPr>
          <w:sz w:val="28"/>
          <w:szCs w:val="28"/>
        </w:rPr>
      </w:pPr>
      <w:r w:rsidRPr="007711AE">
        <w:rPr>
          <w:sz w:val="28"/>
          <w:szCs w:val="28"/>
        </w:rPr>
        <w:t xml:space="preserve">На заседании </w:t>
      </w:r>
      <w:r w:rsidR="00491FAA" w:rsidRPr="007711AE">
        <w:rPr>
          <w:sz w:val="28"/>
          <w:szCs w:val="28"/>
        </w:rPr>
        <w:t xml:space="preserve">присутствовали: </w:t>
      </w:r>
      <w:r w:rsidR="007711AE" w:rsidRPr="007711AE">
        <w:rPr>
          <w:sz w:val="28"/>
          <w:szCs w:val="28"/>
        </w:rPr>
        <w:t>7</w:t>
      </w:r>
      <w:r w:rsidR="00491FAA" w:rsidRPr="007711AE">
        <w:rPr>
          <w:sz w:val="28"/>
          <w:szCs w:val="28"/>
        </w:rPr>
        <w:t xml:space="preserve"> членов комиссии из 9, кворум имеется.</w:t>
      </w:r>
    </w:p>
    <w:p w:rsidR="00491FAA" w:rsidRPr="004658CB" w:rsidRDefault="00491FAA" w:rsidP="00F66D66">
      <w:pPr>
        <w:tabs>
          <w:tab w:val="left" w:pos="851"/>
        </w:tabs>
        <w:jc w:val="both"/>
        <w:rPr>
          <w:sz w:val="28"/>
          <w:szCs w:val="28"/>
        </w:rPr>
      </w:pPr>
    </w:p>
    <w:p w:rsidR="00491FAA" w:rsidRPr="004658CB" w:rsidRDefault="00491FAA" w:rsidP="00F66D66">
      <w:pPr>
        <w:tabs>
          <w:tab w:val="left" w:pos="851"/>
        </w:tabs>
        <w:jc w:val="both"/>
        <w:rPr>
          <w:sz w:val="28"/>
          <w:szCs w:val="28"/>
        </w:rPr>
      </w:pPr>
    </w:p>
    <w:p w:rsidR="00491FAA" w:rsidRPr="004658CB" w:rsidRDefault="00491FAA" w:rsidP="00F66D66">
      <w:pPr>
        <w:jc w:val="both"/>
        <w:rPr>
          <w:sz w:val="28"/>
          <w:szCs w:val="28"/>
        </w:rPr>
      </w:pPr>
      <w:r w:rsidRPr="004658CB">
        <w:rPr>
          <w:sz w:val="28"/>
          <w:szCs w:val="28"/>
        </w:rPr>
        <w:t>ПОВЕСТКА ДНЯ:</w:t>
      </w:r>
    </w:p>
    <w:p w:rsidR="00646F72" w:rsidRPr="004658CB" w:rsidRDefault="00646F72" w:rsidP="00F66D66">
      <w:pPr>
        <w:jc w:val="both"/>
        <w:rPr>
          <w:sz w:val="28"/>
          <w:szCs w:val="28"/>
        </w:rPr>
      </w:pPr>
    </w:p>
    <w:p w:rsidR="00491FAA" w:rsidRPr="00616719" w:rsidRDefault="00491FAA" w:rsidP="00F66D66">
      <w:pPr>
        <w:tabs>
          <w:tab w:val="left" w:pos="0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58CB">
        <w:rPr>
          <w:rFonts w:eastAsia="Calibri"/>
          <w:sz w:val="28"/>
          <w:szCs w:val="28"/>
          <w:lang w:eastAsia="en-US"/>
        </w:rPr>
        <w:t xml:space="preserve">О сложившейся сумме задолженности </w:t>
      </w:r>
      <w:r w:rsidR="00616719">
        <w:rPr>
          <w:rFonts w:eastAsia="Calibri"/>
          <w:sz w:val="28"/>
          <w:szCs w:val="28"/>
          <w:lang w:eastAsia="en-US"/>
        </w:rPr>
        <w:t>налогоплательщиков</w:t>
      </w:r>
      <w:r w:rsidRPr="004658CB">
        <w:rPr>
          <w:rFonts w:eastAsia="Calibri"/>
          <w:sz w:val="28"/>
          <w:szCs w:val="28"/>
          <w:lang w:eastAsia="en-US"/>
        </w:rPr>
        <w:t xml:space="preserve">, </w:t>
      </w:r>
      <w:r w:rsidRPr="00616719">
        <w:rPr>
          <w:rFonts w:eastAsia="Calibri"/>
          <w:sz w:val="28"/>
          <w:szCs w:val="28"/>
          <w:lang w:eastAsia="en-US"/>
        </w:rPr>
        <w:t>осуществляющих свою деятельность на территории Благодарненского района Ставропольского края, отчисления по которым поступают в бюджет Благодарненского городск</w:t>
      </w:r>
      <w:r w:rsidR="00616719">
        <w:rPr>
          <w:rFonts w:eastAsia="Calibri"/>
          <w:sz w:val="28"/>
          <w:szCs w:val="28"/>
          <w:lang w:eastAsia="en-US"/>
        </w:rPr>
        <w:t>ого округа Ставропольского края</w:t>
      </w:r>
      <w:r w:rsidR="00616719" w:rsidRPr="00616719">
        <w:rPr>
          <w:rFonts w:eastAsia="Calibri"/>
          <w:sz w:val="28"/>
          <w:szCs w:val="28"/>
          <w:lang w:eastAsia="en-US"/>
        </w:rPr>
        <w:t xml:space="preserve"> </w:t>
      </w:r>
      <w:r w:rsidRPr="00616719">
        <w:rPr>
          <w:rFonts w:eastAsia="Calibri"/>
          <w:sz w:val="28"/>
          <w:szCs w:val="28"/>
          <w:lang w:eastAsia="en-US"/>
        </w:rPr>
        <w:t>(далее - бюджет округа)</w:t>
      </w:r>
    </w:p>
    <w:p w:rsidR="00737BAC" w:rsidRPr="00616719" w:rsidRDefault="00737BAC" w:rsidP="00F66D66">
      <w:pPr>
        <w:tabs>
          <w:tab w:val="left" w:pos="851"/>
        </w:tabs>
        <w:jc w:val="both"/>
        <w:rPr>
          <w:rStyle w:val="FontStyle14"/>
          <w:sz w:val="28"/>
          <w:szCs w:val="28"/>
        </w:rPr>
      </w:pPr>
    </w:p>
    <w:p w:rsidR="00491FAA" w:rsidRPr="004658CB" w:rsidRDefault="00491FAA" w:rsidP="00F66D66">
      <w:pPr>
        <w:tabs>
          <w:tab w:val="left" w:pos="851"/>
        </w:tabs>
        <w:jc w:val="both"/>
        <w:rPr>
          <w:rStyle w:val="FontStyle14"/>
          <w:sz w:val="28"/>
          <w:szCs w:val="28"/>
        </w:rPr>
      </w:pPr>
      <w:r w:rsidRPr="004658CB">
        <w:rPr>
          <w:rStyle w:val="FontStyle14"/>
          <w:sz w:val="28"/>
          <w:szCs w:val="28"/>
        </w:rPr>
        <w:t>СЛУШАЛИ:</w:t>
      </w:r>
    </w:p>
    <w:p w:rsidR="00646F72" w:rsidRDefault="00616719" w:rsidP="00F66D66">
      <w:pPr>
        <w:tabs>
          <w:tab w:val="left" w:pos="0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719">
        <w:rPr>
          <w:rFonts w:eastAsia="Calibri"/>
          <w:sz w:val="28"/>
          <w:szCs w:val="28"/>
          <w:lang w:eastAsia="en-US"/>
        </w:rPr>
        <w:t xml:space="preserve">О сложившейся сумме задолженности налогоплательщиков, осуществляющих свою деятельность на территории Благодарненского района Ставропольского края, отчисления по которым поступают в </w:t>
      </w:r>
      <w:r>
        <w:rPr>
          <w:rFonts w:eastAsia="Calibri"/>
          <w:sz w:val="28"/>
          <w:szCs w:val="28"/>
          <w:lang w:eastAsia="en-US"/>
        </w:rPr>
        <w:t>бюджет округа.</w:t>
      </w:r>
    </w:p>
    <w:p w:rsidR="00616719" w:rsidRPr="004658CB" w:rsidRDefault="00616719" w:rsidP="00F66D66">
      <w:pPr>
        <w:tabs>
          <w:tab w:val="left" w:pos="0"/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6F72" w:rsidRPr="004658CB" w:rsidRDefault="00646F72" w:rsidP="00F66D6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658CB">
        <w:rPr>
          <w:rFonts w:eastAsia="Calibri"/>
          <w:sz w:val="28"/>
          <w:szCs w:val="28"/>
          <w:lang w:eastAsia="en-US"/>
        </w:rPr>
        <w:t xml:space="preserve">ДОКЛАДЧИК: </w:t>
      </w:r>
    </w:p>
    <w:p w:rsidR="00491FAA" w:rsidRPr="00D73EB1" w:rsidRDefault="00646F72" w:rsidP="00F66D6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8CB">
        <w:rPr>
          <w:rFonts w:eastAsia="Calibri"/>
          <w:sz w:val="28"/>
          <w:szCs w:val="28"/>
          <w:lang w:eastAsia="en-US"/>
        </w:rPr>
        <w:t xml:space="preserve">Федюнина Н.Д. – </w:t>
      </w:r>
      <w:r w:rsidRPr="004658CB">
        <w:rPr>
          <w:sz w:val="28"/>
          <w:szCs w:val="28"/>
        </w:rPr>
        <w:t>исполняющий обязанности заместителя главы администрации Благодарненского городского округа Ставропольского края, начальник отдела торговли администрации Благодарненского городского округа Ставропольского края</w:t>
      </w:r>
      <w:r w:rsidRPr="004658CB">
        <w:rPr>
          <w:rFonts w:eastAsia="Calibri"/>
          <w:sz w:val="28"/>
          <w:szCs w:val="28"/>
          <w:lang w:eastAsia="en-US"/>
        </w:rPr>
        <w:t>, председательствующий на заседании комиссии по мобилизации налоговых и неналоговых поступлений и платежей в бюджет Благодарненского городского округа Ставропольского края (далее – комиссия, председательствующий на комиссии).</w:t>
      </w:r>
    </w:p>
    <w:p w:rsidR="00D73BDE" w:rsidRDefault="00616719" w:rsidP="00F66D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A5264">
        <w:rPr>
          <w:sz w:val="28"/>
          <w:szCs w:val="28"/>
        </w:rPr>
        <w:t>О сумме задолженности:</w:t>
      </w:r>
    </w:p>
    <w:p w:rsidR="000D0EE4" w:rsidRPr="000D0EE4" w:rsidRDefault="000D0EE4" w:rsidP="00F66D66">
      <w:pPr>
        <w:pStyle w:val="Style8"/>
        <w:tabs>
          <w:tab w:val="left" w:pos="851"/>
        </w:tabs>
        <w:ind w:firstLine="709"/>
        <w:rPr>
          <w:rStyle w:val="FontStyle14"/>
          <w:sz w:val="28"/>
          <w:szCs w:val="28"/>
        </w:rPr>
      </w:pPr>
      <w:r w:rsidRPr="000D0EE4">
        <w:rPr>
          <w:rStyle w:val="FontStyle14"/>
          <w:sz w:val="28"/>
          <w:szCs w:val="28"/>
        </w:rPr>
        <w:t>по единому налогу на вмененный доход налогоплательщиками, (далее – ЕНВД), осуществляющими свою деятельность на территории Благодарненского городского округа Ставропольского края (отчисления в бюджет округа  – 100%, список прилагается);</w:t>
      </w:r>
    </w:p>
    <w:p w:rsidR="000D0EE4" w:rsidRDefault="000D0EE4" w:rsidP="00F66D66">
      <w:pPr>
        <w:pStyle w:val="Style8"/>
        <w:widowControl/>
        <w:tabs>
          <w:tab w:val="left" w:pos="85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0D0EE4">
        <w:rPr>
          <w:rStyle w:val="FontStyle14"/>
          <w:sz w:val="28"/>
          <w:szCs w:val="28"/>
        </w:rPr>
        <w:t>по налогу на доходы физических лиц  (далее  - НДФЛ), (отчис</w:t>
      </w:r>
      <w:r>
        <w:rPr>
          <w:rStyle w:val="FontStyle14"/>
          <w:sz w:val="28"/>
          <w:szCs w:val="28"/>
        </w:rPr>
        <w:t>ления в бюджет округа – 57,46%);</w:t>
      </w:r>
    </w:p>
    <w:p w:rsidR="002A1E7A" w:rsidRPr="00D73EB1" w:rsidRDefault="00FA5264" w:rsidP="00F66D66">
      <w:pPr>
        <w:pStyle w:val="Style8"/>
        <w:widowControl/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14"/>
          <w:sz w:val="28"/>
          <w:szCs w:val="28"/>
        </w:rPr>
        <w:t>по имущественному и земельному налогам.</w:t>
      </w:r>
    </w:p>
    <w:p w:rsidR="00E50B6C" w:rsidRDefault="00982711" w:rsidP="00F66D6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4658CB">
        <w:rPr>
          <w:sz w:val="28"/>
          <w:szCs w:val="28"/>
        </w:rPr>
        <w:t xml:space="preserve">По состоянию </w:t>
      </w:r>
      <w:r w:rsidRPr="0029755F">
        <w:rPr>
          <w:sz w:val="28"/>
          <w:szCs w:val="28"/>
        </w:rPr>
        <w:t xml:space="preserve">на </w:t>
      </w:r>
      <w:r w:rsidR="0029755F" w:rsidRPr="0029755F">
        <w:rPr>
          <w:sz w:val="28"/>
          <w:szCs w:val="28"/>
        </w:rPr>
        <w:t>01 сентября</w:t>
      </w:r>
      <w:r w:rsidRPr="0029755F">
        <w:rPr>
          <w:sz w:val="28"/>
          <w:szCs w:val="28"/>
        </w:rPr>
        <w:t xml:space="preserve"> </w:t>
      </w:r>
      <w:r w:rsidRPr="004658CB">
        <w:rPr>
          <w:sz w:val="28"/>
          <w:szCs w:val="28"/>
        </w:rPr>
        <w:t>2019 года</w:t>
      </w:r>
      <w:r w:rsidR="00FA5264">
        <w:rPr>
          <w:sz w:val="28"/>
          <w:szCs w:val="28"/>
        </w:rPr>
        <w:t xml:space="preserve"> </w:t>
      </w:r>
      <w:r w:rsidR="00AF6256">
        <w:rPr>
          <w:sz w:val="28"/>
          <w:szCs w:val="28"/>
        </w:rPr>
        <w:t>м</w:t>
      </w:r>
      <w:r w:rsidR="00FA5264" w:rsidRPr="00FA5264">
        <w:rPr>
          <w:sz w:val="28"/>
          <w:szCs w:val="28"/>
        </w:rPr>
        <w:t xml:space="preserve">ежрайонной </w:t>
      </w:r>
      <w:r w:rsidR="00AF6256">
        <w:rPr>
          <w:sz w:val="28"/>
          <w:szCs w:val="28"/>
        </w:rPr>
        <w:t>инспекцией Федеральной налоговой службы</w:t>
      </w:r>
      <w:r w:rsidR="00FA5264" w:rsidRPr="00FA5264">
        <w:rPr>
          <w:sz w:val="28"/>
          <w:szCs w:val="28"/>
        </w:rPr>
        <w:t xml:space="preserve"> России № 6 по Ставропольскому краю</w:t>
      </w:r>
      <w:r w:rsidR="00106AFB">
        <w:rPr>
          <w:sz w:val="28"/>
          <w:szCs w:val="28"/>
        </w:rPr>
        <w:t xml:space="preserve"> (далее </w:t>
      </w:r>
      <w:r w:rsidR="00FA253E">
        <w:rPr>
          <w:sz w:val="28"/>
          <w:szCs w:val="28"/>
        </w:rPr>
        <w:t>–</w:t>
      </w:r>
      <w:r w:rsidR="00106AFB">
        <w:rPr>
          <w:sz w:val="28"/>
          <w:szCs w:val="28"/>
        </w:rPr>
        <w:t xml:space="preserve"> </w:t>
      </w:r>
      <w:proofErr w:type="gramStart"/>
      <w:r w:rsidR="00106AFB">
        <w:rPr>
          <w:sz w:val="28"/>
          <w:szCs w:val="28"/>
        </w:rPr>
        <w:t>М</w:t>
      </w:r>
      <w:r w:rsidR="00FA253E">
        <w:rPr>
          <w:sz w:val="28"/>
          <w:szCs w:val="28"/>
        </w:rPr>
        <w:t>Р</w:t>
      </w:r>
      <w:r w:rsidR="00106AFB">
        <w:rPr>
          <w:sz w:val="28"/>
          <w:szCs w:val="28"/>
        </w:rPr>
        <w:t>И</w:t>
      </w:r>
      <w:proofErr w:type="gramEnd"/>
      <w:r w:rsidR="00FA253E">
        <w:rPr>
          <w:sz w:val="28"/>
          <w:szCs w:val="28"/>
        </w:rPr>
        <w:t xml:space="preserve"> </w:t>
      </w:r>
      <w:r w:rsidR="00106AFB">
        <w:rPr>
          <w:sz w:val="28"/>
          <w:szCs w:val="28"/>
        </w:rPr>
        <w:t>ФНС России № 6 по СК)</w:t>
      </w:r>
      <w:r w:rsidR="00FA5264">
        <w:rPr>
          <w:sz w:val="28"/>
          <w:szCs w:val="28"/>
        </w:rPr>
        <w:t xml:space="preserve"> в отдел экономического развития администрации Благодарненского городского округа Ставропольского края </w:t>
      </w:r>
      <w:r w:rsidR="00FA5264">
        <w:rPr>
          <w:sz w:val="28"/>
          <w:szCs w:val="28"/>
        </w:rPr>
        <w:lastRenderedPageBreak/>
        <w:t xml:space="preserve">поданы списки </w:t>
      </w:r>
      <w:r w:rsidR="00FA5264" w:rsidRPr="00FA5264">
        <w:rPr>
          <w:sz w:val="28"/>
          <w:szCs w:val="28"/>
        </w:rPr>
        <w:t>задолжников</w:t>
      </w:r>
      <w:r w:rsidR="00FA5264" w:rsidRPr="00FA5264">
        <w:rPr>
          <w:rStyle w:val="FontStyle14"/>
          <w:sz w:val="28"/>
          <w:szCs w:val="28"/>
        </w:rPr>
        <w:t xml:space="preserve"> по налогам, отчисления по которым поступают в бюджет Благодарненского городского округа Ставропольского края.</w:t>
      </w:r>
    </w:p>
    <w:p w:rsidR="00D73EB1" w:rsidRDefault="00D73EB1" w:rsidP="00F66D6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</w:p>
    <w:p w:rsidR="000D0EE4" w:rsidRDefault="00FA5264" w:rsidP="00F66D6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34640B">
        <w:rPr>
          <w:rStyle w:val="FontStyle14"/>
          <w:sz w:val="28"/>
          <w:szCs w:val="28"/>
        </w:rPr>
        <w:t xml:space="preserve">Общая сумма задолженности составляет </w:t>
      </w:r>
      <w:r w:rsidR="00F66D66">
        <w:rPr>
          <w:rStyle w:val="FontStyle14"/>
          <w:sz w:val="28"/>
          <w:szCs w:val="28"/>
        </w:rPr>
        <w:t>19 904,</w:t>
      </w:r>
      <w:r w:rsidR="00063639" w:rsidRPr="0034640B">
        <w:rPr>
          <w:rStyle w:val="FontStyle14"/>
          <w:sz w:val="28"/>
          <w:szCs w:val="28"/>
        </w:rPr>
        <w:t>5</w:t>
      </w:r>
      <w:r w:rsidR="00F66D66">
        <w:rPr>
          <w:rStyle w:val="FontStyle14"/>
          <w:sz w:val="28"/>
          <w:szCs w:val="28"/>
        </w:rPr>
        <w:t xml:space="preserve"> тыс.</w:t>
      </w:r>
      <w:r w:rsidR="00063639" w:rsidRPr="0034640B">
        <w:rPr>
          <w:rStyle w:val="FontStyle14"/>
          <w:sz w:val="28"/>
          <w:szCs w:val="28"/>
        </w:rPr>
        <w:t xml:space="preserve"> </w:t>
      </w:r>
      <w:r w:rsidRPr="0034640B">
        <w:rPr>
          <w:rStyle w:val="FontStyle14"/>
          <w:sz w:val="28"/>
          <w:szCs w:val="28"/>
        </w:rPr>
        <w:t>руб., из них:</w:t>
      </w:r>
    </w:p>
    <w:tbl>
      <w:tblPr>
        <w:tblStyle w:val="a9"/>
        <w:tblW w:w="9320" w:type="dxa"/>
        <w:jc w:val="center"/>
        <w:tblLook w:val="04A0" w:firstRow="1" w:lastRow="0" w:firstColumn="1" w:lastColumn="0" w:noHBand="0" w:noVBand="1"/>
      </w:tblPr>
      <w:tblGrid>
        <w:gridCol w:w="7551"/>
        <w:gridCol w:w="1769"/>
      </w:tblGrid>
      <w:tr w:rsidR="00213F9A" w:rsidTr="00213F9A">
        <w:trPr>
          <w:jc w:val="center"/>
        </w:trPr>
        <w:tc>
          <w:tcPr>
            <w:tcW w:w="7551" w:type="dxa"/>
          </w:tcPr>
          <w:p w:rsidR="00213F9A" w:rsidRDefault="00213F9A" w:rsidP="00F66D66">
            <w:pPr>
              <w:jc w:val="both"/>
            </w:pPr>
            <w:r>
              <w:t>Наименование налога</w:t>
            </w:r>
          </w:p>
        </w:tc>
        <w:tc>
          <w:tcPr>
            <w:tcW w:w="1769" w:type="dxa"/>
          </w:tcPr>
          <w:p w:rsidR="00213F9A" w:rsidRDefault="00213F9A" w:rsidP="00F66D66">
            <w:pPr>
              <w:jc w:val="center"/>
            </w:pPr>
            <w:r>
              <w:t>сумма задолженности</w:t>
            </w:r>
            <w:r w:rsidR="00F66D66">
              <w:rPr>
                <w:color w:val="000000" w:themeColor="text1"/>
              </w:rPr>
              <w:t xml:space="preserve"> тыс. руб.</w:t>
            </w:r>
          </w:p>
        </w:tc>
      </w:tr>
      <w:tr w:rsidR="00213F9A" w:rsidTr="00213F9A">
        <w:trPr>
          <w:jc w:val="center"/>
        </w:trPr>
        <w:tc>
          <w:tcPr>
            <w:tcW w:w="7551" w:type="dxa"/>
          </w:tcPr>
          <w:p w:rsidR="00213F9A" w:rsidRPr="007711AE" w:rsidRDefault="00213F9A" w:rsidP="00F66D66">
            <w:pPr>
              <w:jc w:val="both"/>
            </w:pPr>
            <w:r w:rsidRPr="007711AE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69" w:type="dxa"/>
            <w:vAlign w:val="center"/>
          </w:tcPr>
          <w:p w:rsidR="00213F9A" w:rsidRPr="007711AE" w:rsidRDefault="00F66D66" w:rsidP="00F66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7469,</w:t>
            </w:r>
            <w:r w:rsidR="00213F9A" w:rsidRPr="007711AE">
              <w:rPr>
                <w:color w:val="000000" w:themeColor="text1"/>
              </w:rPr>
              <w:t>8</w:t>
            </w:r>
          </w:p>
        </w:tc>
      </w:tr>
      <w:tr w:rsidR="00213F9A" w:rsidTr="00213F9A">
        <w:trPr>
          <w:jc w:val="center"/>
        </w:trPr>
        <w:tc>
          <w:tcPr>
            <w:tcW w:w="7551" w:type="dxa"/>
          </w:tcPr>
          <w:p w:rsidR="00213F9A" w:rsidRPr="007711AE" w:rsidRDefault="00213F9A" w:rsidP="00F66D66">
            <w:pPr>
              <w:jc w:val="both"/>
            </w:pPr>
            <w:r w:rsidRPr="007711AE"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769" w:type="dxa"/>
            <w:vAlign w:val="center"/>
          </w:tcPr>
          <w:p w:rsidR="00213F9A" w:rsidRPr="007711AE" w:rsidRDefault="00F66D66" w:rsidP="00F66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4842,</w:t>
            </w:r>
            <w:r w:rsidR="00213F9A" w:rsidRPr="007711AE">
              <w:rPr>
                <w:color w:val="000000" w:themeColor="text1"/>
              </w:rPr>
              <w:t>3</w:t>
            </w:r>
          </w:p>
        </w:tc>
      </w:tr>
      <w:tr w:rsidR="00213F9A" w:rsidTr="00213F9A">
        <w:trPr>
          <w:jc w:val="center"/>
        </w:trPr>
        <w:tc>
          <w:tcPr>
            <w:tcW w:w="7551" w:type="dxa"/>
          </w:tcPr>
          <w:p w:rsidR="00213F9A" w:rsidRPr="007711AE" w:rsidRDefault="00213F9A" w:rsidP="00F66D66">
            <w:pPr>
              <w:jc w:val="both"/>
            </w:pPr>
            <w:r w:rsidRPr="007711AE"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769" w:type="dxa"/>
            <w:vAlign w:val="center"/>
          </w:tcPr>
          <w:p w:rsidR="00213F9A" w:rsidRPr="007711AE" w:rsidRDefault="00F66D66" w:rsidP="00F66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7041,</w:t>
            </w:r>
            <w:r w:rsidR="00213F9A" w:rsidRPr="007711AE">
              <w:rPr>
                <w:color w:val="000000" w:themeColor="text1"/>
              </w:rPr>
              <w:t>1</w:t>
            </w:r>
          </w:p>
        </w:tc>
      </w:tr>
      <w:tr w:rsidR="00213F9A" w:rsidTr="00213F9A">
        <w:trPr>
          <w:jc w:val="center"/>
        </w:trPr>
        <w:tc>
          <w:tcPr>
            <w:tcW w:w="7551" w:type="dxa"/>
          </w:tcPr>
          <w:p w:rsidR="00213F9A" w:rsidRPr="007711AE" w:rsidRDefault="00213F9A" w:rsidP="00F66D66">
            <w:pPr>
              <w:jc w:val="both"/>
            </w:pPr>
            <w:r w:rsidRPr="007711AE">
              <w:t>Единый налог на вмененный доход для отдельных видов деятельности</w:t>
            </w:r>
          </w:p>
        </w:tc>
        <w:tc>
          <w:tcPr>
            <w:tcW w:w="1769" w:type="dxa"/>
            <w:vAlign w:val="center"/>
          </w:tcPr>
          <w:p w:rsidR="00213F9A" w:rsidRPr="007711AE" w:rsidRDefault="00F66D66" w:rsidP="00F66D6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92,7</w:t>
            </w:r>
          </w:p>
        </w:tc>
      </w:tr>
      <w:tr w:rsidR="00213F9A" w:rsidTr="00213F9A">
        <w:trPr>
          <w:jc w:val="center"/>
        </w:trPr>
        <w:tc>
          <w:tcPr>
            <w:tcW w:w="7551" w:type="dxa"/>
          </w:tcPr>
          <w:p w:rsidR="00213F9A" w:rsidRPr="007711AE" w:rsidRDefault="00213F9A" w:rsidP="00F66D66">
            <w:pPr>
              <w:jc w:val="both"/>
            </w:pPr>
            <w:r w:rsidRPr="007711AE">
              <w:t>Единый сельскохозяйственный налог</w:t>
            </w:r>
          </w:p>
        </w:tc>
        <w:tc>
          <w:tcPr>
            <w:tcW w:w="1769" w:type="dxa"/>
            <w:vAlign w:val="center"/>
          </w:tcPr>
          <w:p w:rsidR="00213F9A" w:rsidRPr="007711AE" w:rsidRDefault="00F66D66" w:rsidP="00F66D6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451,</w:t>
            </w:r>
            <w:r w:rsidR="00213F9A" w:rsidRPr="007711AE">
              <w:rPr>
                <w:bCs/>
                <w:color w:val="000000" w:themeColor="text1"/>
              </w:rPr>
              <w:t>3</w:t>
            </w:r>
          </w:p>
        </w:tc>
      </w:tr>
      <w:tr w:rsidR="00213F9A" w:rsidTr="00213F9A">
        <w:trPr>
          <w:jc w:val="center"/>
        </w:trPr>
        <w:tc>
          <w:tcPr>
            <w:tcW w:w="7551" w:type="dxa"/>
          </w:tcPr>
          <w:p w:rsidR="00213F9A" w:rsidRPr="007711AE" w:rsidRDefault="00213F9A" w:rsidP="00F66D66">
            <w:pPr>
              <w:jc w:val="both"/>
            </w:pPr>
            <w:r w:rsidRPr="007711AE">
              <w:t>Налог на имущество предприятий</w:t>
            </w:r>
          </w:p>
        </w:tc>
        <w:tc>
          <w:tcPr>
            <w:tcW w:w="1769" w:type="dxa"/>
            <w:vAlign w:val="center"/>
          </w:tcPr>
          <w:p w:rsidR="00213F9A" w:rsidRPr="007711AE" w:rsidRDefault="00F66D66" w:rsidP="00F66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</w:t>
            </w:r>
          </w:p>
        </w:tc>
      </w:tr>
      <w:tr w:rsidR="00213F9A" w:rsidRPr="00E229CC" w:rsidTr="00213F9A">
        <w:trPr>
          <w:jc w:val="center"/>
        </w:trPr>
        <w:tc>
          <w:tcPr>
            <w:tcW w:w="7551" w:type="dxa"/>
          </w:tcPr>
          <w:p w:rsidR="00213F9A" w:rsidRPr="00E229CC" w:rsidRDefault="00213F9A" w:rsidP="00F66D66">
            <w:pPr>
              <w:jc w:val="both"/>
            </w:pPr>
            <w:r w:rsidRPr="00E229CC">
              <w:t>Всего:</w:t>
            </w:r>
          </w:p>
        </w:tc>
        <w:tc>
          <w:tcPr>
            <w:tcW w:w="1769" w:type="dxa"/>
            <w:vAlign w:val="bottom"/>
          </w:tcPr>
          <w:p w:rsidR="00213F9A" w:rsidRPr="00E229CC" w:rsidRDefault="00F66D66" w:rsidP="00F66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19904,</w:t>
            </w:r>
            <w:r w:rsidR="00213F9A" w:rsidRPr="00E229CC">
              <w:rPr>
                <w:color w:val="000000" w:themeColor="text1"/>
              </w:rPr>
              <w:t>5</w:t>
            </w:r>
          </w:p>
        </w:tc>
      </w:tr>
    </w:tbl>
    <w:p w:rsidR="00FA5264" w:rsidRDefault="00FA5264" w:rsidP="00F66D6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755F" w:rsidRDefault="0029755F" w:rsidP="00F66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</w:t>
      </w:r>
      <w:r w:rsidRPr="004658CB">
        <w:rPr>
          <w:sz w:val="28"/>
          <w:szCs w:val="28"/>
        </w:rPr>
        <w:t xml:space="preserve"> комиссии по мобил</w:t>
      </w:r>
      <w:r>
        <w:rPr>
          <w:sz w:val="28"/>
          <w:szCs w:val="28"/>
        </w:rPr>
        <w:t xml:space="preserve">изации налоговых и неналоговых </w:t>
      </w:r>
      <w:r w:rsidRPr="004658CB">
        <w:rPr>
          <w:sz w:val="28"/>
          <w:szCs w:val="28"/>
        </w:rPr>
        <w:t>поступлений и платежей в бюджет Благодарненского городского округа</w:t>
      </w:r>
      <w:r>
        <w:rPr>
          <w:sz w:val="28"/>
          <w:szCs w:val="28"/>
        </w:rPr>
        <w:t xml:space="preserve"> </w:t>
      </w:r>
      <w:r w:rsidRPr="004658CB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приглашено </w:t>
      </w:r>
      <w:r w:rsidRPr="0034640B">
        <w:rPr>
          <w:sz w:val="28"/>
          <w:szCs w:val="28"/>
        </w:rPr>
        <w:t xml:space="preserve">37 организаций-задолжников, сумма </w:t>
      </w:r>
      <w:r w:rsidR="00F66D66">
        <w:rPr>
          <w:sz w:val="28"/>
          <w:szCs w:val="28"/>
        </w:rPr>
        <w:t xml:space="preserve">долга которых составляет 10500,2 тыс. </w:t>
      </w:r>
      <w:r>
        <w:rPr>
          <w:sz w:val="28"/>
          <w:szCs w:val="28"/>
        </w:rPr>
        <w:t xml:space="preserve">руб. </w:t>
      </w:r>
      <w:r w:rsidRPr="004658CB">
        <w:rPr>
          <w:sz w:val="28"/>
          <w:szCs w:val="28"/>
        </w:rPr>
        <w:t xml:space="preserve">(список </w:t>
      </w:r>
      <w:r>
        <w:rPr>
          <w:sz w:val="28"/>
          <w:szCs w:val="28"/>
        </w:rPr>
        <w:t>прилагается: на 2</w:t>
      </w:r>
      <w:r w:rsidRPr="004658CB">
        <w:rPr>
          <w:sz w:val="28"/>
          <w:szCs w:val="28"/>
        </w:rPr>
        <w:t xml:space="preserve"> л. в 1 экз.).</w:t>
      </w:r>
    </w:p>
    <w:p w:rsidR="00B44C37" w:rsidRPr="00EE5387" w:rsidRDefault="002A1E7A" w:rsidP="00F66D66">
      <w:pPr>
        <w:ind w:firstLine="709"/>
        <w:jc w:val="both"/>
        <w:rPr>
          <w:sz w:val="28"/>
          <w:szCs w:val="28"/>
        </w:rPr>
      </w:pPr>
      <w:proofErr w:type="gramStart"/>
      <w:r>
        <w:rPr>
          <w:rStyle w:val="FontStyle14"/>
          <w:sz w:val="28"/>
          <w:szCs w:val="28"/>
        </w:rPr>
        <w:t xml:space="preserve">В ходе проведенного акта сверки с Благодарненским районным отделом судебных приставов Управления Федеральной службы судебных приставов по Ставропольскому краю </w:t>
      </w:r>
      <w:r>
        <w:rPr>
          <w:sz w:val="28"/>
          <w:szCs w:val="28"/>
        </w:rPr>
        <w:t xml:space="preserve">по задолженности юридических лиц по возбуждению исполнительного производства по принудительному взысканию долга судебными приставами в отношении лиц, приглашенных на заседание комиссии, проводимых ежемесячно, </w:t>
      </w:r>
      <w:r>
        <w:rPr>
          <w:rStyle w:val="FontStyle22"/>
        </w:rPr>
        <w:t>и не погасивших в срок числящуюся за ними задолженность по налоговым и неналоговым платежам, отчисления по которым поступают</w:t>
      </w:r>
      <w:proofErr w:type="gramEnd"/>
      <w:r>
        <w:rPr>
          <w:rStyle w:val="FontStyle22"/>
        </w:rPr>
        <w:t xml:space="preserve"> в бюджеты всех уровней, в том числе, в </w:t>
      </w:r>
      <w:r w:rsidRPr="00EE5387">
        <w:rPr>
          <w:rStyle w:val="FontStyle22"/>
        </w:rPr>
        <w:t xml:space="preserve">бюджет Благодарненского городского округа Ставропольского края, выявлено, </w:t>
      </w:r>
      <w:r w:rsidR="007711AE" w:rsidRPr="00EE5387">
        <w:rPr>
          <w:rStyle w:val="FontStyle22"/>
        </w:rPr>
        <w:t>что на исполнении</w:t>
      </w:r>
      <w:r w:rsidR="00B44C37" w:rsidRPr="00EE5387">
        <w:rPr>
          <w:rStyle w:val="FontStyle22"/>
        </w:rPr>
        <w:t xml:space="preserve"> по</w:t>
      </w:r>
      <w:r w:rsidR="007711AE" w:rsidRPr="00EE5387">
        <w:rPr>
          <w:rStyle w:val="FontStyle22"/>
        </w:rPr>
        <w:t xml:space="preserve"> </w:t>
      </w:r>
      <w:r w:rsidR="00B44C37" w:rsidRPr="00EE5387">
        <w:rPr>
          <w:rStyle w:val="FontStyle22"/>
        </w:rPr>
        <w:t>взысканию</w:t>
      </w:r>
      <w:r w:rsidRPr="00EE5387">
        <w:rPr>
          <w:rStyle w:val="FontStyle22"/>
        </w:rPr>
        <w:t xml:space="preserve"> </w:t>
      </w:r>
      <w:r w:rsidR="007711AE" w:rsidRPr="00EE5387">
        <w:rPr>
          <w:rStyle w:val="FontStyle22"/>
        </w:rPr>
        <w:t>задолженности</w:t>
      </w:r>
      <w:r w:rsidR="00B44C37" w:rsidRPr="00EE5387">
        <w:rPr>
          <w:rStyle w:val="FontStyle22"/>
        </w:rPr>
        <w:t xml:space="preserve"> наложено </w:t>
      </w:r>
      <w:r w:rsidR="00B44C37" w:rsidRPr="00B44C37">
        <w:rPr>
          <w:sz w:val="28"/>
          <w:szCs w:val="28"/>
        </w:rPr>
        <w:t>ограничение на выезда за пределы Р</w:t>
      </w:r>
      <w:r w:rsidR="00B44C37" w:rsidRPr="00EE5387">
        <w:rPr>
          <w:sz w:val="28"/>
          <w:szCs w:val="28"/>
        </w:rPr>
        <w:t xml:space="preserve">оссийской </w:t>
      </w:r>
      <w:r w:rsidR="00B44C37" w:rsidRPr="00B44C37">
        <w:rPr>
          <w:sz w:val="28"/>
          <w:szCs w:val="28"/>
        </w:rPr>
        <w:t>Ф</w:t>
      </w:r>
      <w:r w:rsidR="00B44C37" w:rsidRPr="00EE5387">
        <w:rPr>
          <w:sz w:val="28"/>
          <w:szCs w:val="28"/>
        </w:rPr>
        <w:t xml:space="preserve">едерации </w:t>
      </w:r>
      <w:proofErr w:type="gramStart"/>
      <w:r w:rsidR="00B44C37" w:rsidRPr="00EE5387">
        <w:rPr>
          <w:sz w:val="28"/>
          <w:szCs w:val="28"/>
        </w:rPr>
        <w:t>на</w:t>
      </w:r>
      <w:proofErr w:type="gramEnd"/>
      <w:r w:rsidR="00B44C37" w:rsidRPr="00EE5387">
        <w:rPr>
          <w:sz w:val="28"/>
          <w:szCs w:val="28"/>
        </w:rPr>
        <w:t>:</w:t>
      </w:r>
    </w:p>
    <w:p w:rsidR="00EE5387" w:rsidRPr="00EE5387" w:rsidRDefault="00B44C37" w:rsidP="00F66D66">
      <w:pPr>
        <w:ind w:firstLine="709"/>
        <w:jc w:val="both"/>
        <w:rPr>
          <w:sz w:val="28"/>
          <w:szCs w:val="28"/>
        </w:rPr>
      </w:pPr>
      <w:r w:rsidRPr="00EE5387">
        <w:rPr>
          <w:color w:val="1A1A1A"/>
          <w:sz w:val="28"/>
          <w:szCs w:val="28"/>
        </w:rPr>
        <w:t xml:space="preserve">Ибрагимова </w:t>
      </w:r>
      <w:proofErr w:type="spellStart"/>
      <w:r w:rsidRPr="00EE5387">
        <w:rPr>
          <w:color w:val="1A1A1A"/>
          <w:sz w:val="28"/>
          <w:szCs w:val="28"/>
        </w:rPr>
        <w:t>Назакет</w:t>
      </w:r>
      <w:proofErr w:type="spellEnd"/>
      <w:r w:rsidRPr="00EE5387">
        <w:rPr>
          <w:color w:val="1A1A1A"/>
          <w:sz w:val="28"/>
          <w:szCs w:val="28"/>
        </w:rPr>
        <w:t xml:space="preserve"> </w:t>
      </w:r>
      <w:proofErr w:type="spellStart"/>
      <w:r w:rsidRPr="00EE5387">
        <w:rPr>
          <w:color w:val="1A1A1A"/>
          <w:sz w:val="28"/>
          <w:szCs w:val="28"/>
        </w:rPr>
        <w:t>Джейфун</w:t>
      </w:r>
      <w:proofErr w:type="spellEnd"/>
      <w:r w:rsidRPr="00EE5387">
        <w:rPr>
          <w:color w:val="1A1A1A"/>
          <w:sz w:val="28"/>
          <w:szCs w:val="28"/>
        </w:rPr>
        <w:t xml:space="preserve"> </w:t>
      </w:r>
      <w:proofErr w:type="spellStart"/>
      <w:r w:rsidRPr="00EE5387">
        <w:rPr>
          <w:color w:val="1A1A1A"/>
          <w:sz w:val="28"/>
          <w:szCs w:val="28"/>
        </w:rPr>
        <w:t>Кызы</w:t>
      </w:r>
      <w:proofErr w:type="spellEnd"/>
      <w:r w:rsidRPr="00EE5387">
        <w:rPr>
          <w:color w:val="1A1A1A"/>
          <w:sz w:val="28"/>
          <w:szCs w:val="28"/>
        </w:rPr>
        <w:t xml:space="preserve"> имеется долг по налогу на доходы физических лиц с доходов, полученных физическими лицами, не являющимися налоговыми резидентами Российской Федерации, задолженность составляет 39</w:t>
      </w:r>
      <w:r w:rsidR="00F66D66">
        <w:rPr>
          <w:color w:val="1A1A1A"/>
          <w:sz w:val="28"/>
          <w:szCs w:val="28"/>
        </w:rPr>
        <w:t xml:space="preserve"> тыс. руб.</w:t>
      </w:r>
      <w:r w:rsidRPr="00EE5387">
        <w:rPr>
          <w:color w:val="1A1A1A"/>
          <w:sz w:val="28"/>
          <w:szCs w:val="28"/>
        </w:rPr>
        <w:t>;</w:t>
      </w:r>
    </w:p>
    <w:p w:rsidR="00B44C37" w:rsidRPr="00EE5387" w:rsidRDefault="00B44C37" w:rsidP="00F66D66">
      <w:pPr>
        <w:ind w:firstLine="709"/>
        <w:jc w:val="both"/>
        <w:rPr>
          <w:sz w:val="28"/>
          <w:szCs w:val="28"/>
        </w:rPr>
      </w:pPr>
      <w:r w:rsidRPr="00EE5387">
        <w:rPr>
          <w:color w:val="1A1A1A"/>
          <w:sz w:val="28"/>
          <w:szCs w:val="28"/>
        </w:rPr>
        <w:t xml:space="preserve">Миллера Ивана Федоровича имеется долг </w:t>
      </w:r>
      <w:r w:rsidR="00A14591">
        <w:rPr>
          <w:color w:val="1A1A1A"/>
          <w:sz w:val="28"/>
          <w:szCs w:val="28"/>
        </w:rPr>
        <w:t>по земельному</w:t>
      </w:r>
      <w:r w:rsidRPr="00EE5387">
        <w:rPr>
          <w:color w:val="1A1A1A"/>
          <w:sz w:val="28"/>
          <w:szCs w:val="28"/>
        </w:rPr>
        <w:t xml:space="preserve"> налог</w:t>
      </w:r>
      <w:r w:rsidR="00A14591">
        <w:rPr>
          <w:color w:val="1A1A1A"/>
          <w:sz w:val="28"/>
          <w:szCs w:val="28"/>
        </w:rPr>
        <w:t>у</w:t>
      </w:r>
      <w:r w:rsidRPr="00EE5387">
        <w:rPr>
          <w:color w:val="1A1A1A"/>
          <w:sz w:val="28"/>
          <w:szCs w:val="28"/>
        </w:rPr>
        <w:t xml:space="preserve"> с физических лиц, обладающих земельным участком, расположенным в границах городских ок</w:t>
      </w:r>
      <w:r w:rsidR="00F66D66">
        <w:rPr>
          <w:color w:val="1A1A1A"/>
          <w:sz w:val="28"/>
          <w:szCs w:val="28"/>
        </w:rPr>
        <w:t>ругов сумма долга составляет 18,</w:t>
      </w:r>
      <w:r w:rsidRPr="00EE5387">
        <w:rPr>
          <w:color w:val="1A1A1A"/>
          <w:sz w:val="28"/>
          <w:szCs w:val="28"/>
        </w:rPr>
        <w:t>1</w:t>
      </w:r>
      <w:r w:rsidR="00F66D66">
        <w:rPr>
          <w:color w:val="1A1A1A"/>
          <w:sz w:val="28"/>
          <w:szCs w:val="28"/>
        </w:rPr>
        <w:t xml:space="preserve"> </w:t>
      </w:r>
      <w:r w:rsidR="00F66D66" w:rsidRPr="00F66D66">
        <w:rPr>
          <w:color w:val="1A1A1A"/>
          <w:sz w:val="28"/>
          <w:szCs w:val="28"/>
        </w:rPr>
        <w:t>тыс. руб</w:t>
      </w:r>
      <w:r w:rsidR="00F66D66">
        <w:rPr>
          <w:color w:val="1A1A1A"/>
          <w:sz w:val="28"/>
          <w:szCs w:val="28"/>
        </w:rPr>
        <w:t>.</w:t>
      </w:r>
      <w:r w:rsidRPr="00EE5387">
        <w:rPr>
          <w:color w:val="1A1A1A"/>
          <w:sz w:val="28"/>
          <w:szCs w:val="28"/>
        </w:rPr>
        <w:t>;</w:t>
      </w:r>
    </w:p>
    <w:p w:rsidR="00EE5387" w:rsidRPr="00EE5387" w:rsidRDefault="00EE5387" w:rsidP="00F66D66">
      <w:pPr>
        <w:ind w:firstLine="709"/>
        <w:jc w:val="both"/>
        <w:rPr>
          <w:color w:val="1A1A1A"/>
          <w:sz w:val="28"/>
          <w:szCs w:val="28"/>
        </w:rPr>
      </w:pPr>
      <w:r w:rsidRPr="00EE5387">
        <w:rPr>
          <w:color w:val="1A1A1A"/>
          <w:sz w:val="28"/>
          <w:szCs w:val="28"/>
        </w:rPr>
        <w:t xml:space="preserve">Осипян Римму </w:t>
      </w:r>
      <w:proofErr w:type="spellStart"/>
      <w:r w:rsidRPr="00EE5387">
        <w:rPr>
          <w:color w:val="1A1A1A"/>
          <w:sz w:val="28"/>
          <w:szCs w:val="28"/>
        </w:rPr>
        <w:t>Армаисовну</w:t>
      </w:r>
      <w:proofErr w:type="spellEnd"/>
      <w:r w:rsidRPr="00EE5387">
        <w:rPr>
          <w:color w:val="1A1A1A"/>
          <w:sz w:val="28"/>
          <w:szCs w:val="28"/>
        </w:rPr>
        <w:t xml:space="preserve"> долг по единому налогу на вмененный доход для </w:t>
      </w:r>
      <w:r w:rsidR="00F66D66">
        <w:rPr>
          <w:color w:val="1A1A1A"/>
          <w:sz w:val="28"/>
          <w:szCs w:val="28"/>
        </w:rPr>
        <w:t>отдельных видов деятельности 15,</w:t>
      </w:r>
      <w:r w:rsidRPr="00EE5387">
        <w:rPr>
          <w:color w:val="1A1A1A"/>
          <w:sz w:val="28"/>
          <w:szCs w:val="28"/>
        </w:rPr>
        <w:t>1</w:t>
      </w:r>
      <w:r w:rsidR="00F66D66">
        <w:rPr>
          <w:color w:val="1A1A1A"/>
          <w:sz w:val="28"/>
          <w:szCs w:val="28"/>
        </w:rPr>
        <w:t xml:space="preserve"> </w:t>
      </w:r>
      <w:r w:rsidR="00F66D66" w:rsidRPr="00F66D66">
        <w:rPr>
          <w:color w:val="1A1A1A"/>
          <w:sz w:val="28"/>
          <w:szCs w:val="28"/>
        </w:rPr>
        <w:t>тыс. руб</w:t>
      </w:r>
      <w:r w:rsidR="00F66D66">
        <w:rPr>
          <w:color w:val="1A1A1A"/>
          <w:sz w:val="28"/>
          <w:szCs w:val="28"/>
        </w:rPr>
        <w:t>.</w:t>
      </w:r>
      <w:r w:rsidRPr="00EE5387">
        <w:rPr>
          <w:color w:val="1A1A1A"/>
          <w:sz w:val="28"/>
          <w:szCs w:val="28"/>
        </w:rPr>
        <w:t>;</w:t>
      </w:r>
    </w:p>
    <w:p w:rsidR="00EE5387" w:rsidRPr="00EE5387" w:rsidRDefault="00EE5387" w:rsidP="00F66D66">
      <w:pPr>
        <w:ind w:firstLine="709"/>
        <w:jc w:val="both"/>
        <w:rPr>
          <w:color w:val="1A1A1A"/>
          <w:sz w:val="28"/>
          <w:szCs w:val="28"/>
        </w:rPr>
      </w:pPr>
      <w:proofErr w:type="spellStart"/>
      <w:r w:rsidRPr="00EE5387">
        <w:rPr>
          <w:color w:val="1A1A1A"/>
          <w:sz w:val="28"/>
          <w:szCs w:val="28"/>
        </w:rPr>
        <w:t>Смыкалова</w:t>
      </w:r>
      <w:proofErr w:type="spellEnd"/>
      <w:r w:rsidRPr="00EE5387">
        <w:rPr>
          <w:color w:val="1A1A1A"/>
          <w:sz w:val="28"/>
          <w:szCs w:val="28"/>
        </w:rPr>
        <w:t xml:space="preserve"> Станислава Викторовича долг по</w:t>
      </w:r>
      <w:r w:rsidRPr="00EE5387">
        <w:rPr>
          <w:sz w:val="28"/>
          <w:szCs w:val="28"/>
        </w:rPr>
        <w:t xml:space="preserve"> </w:t>
      </w:r>
      <w:r w:rsidRPr="00EE5387">
        <w:rPr>
          <w:color w:val="1A1A1A"/>
          <w:sz w:val="28"/>
          <w:szCs w:val="28"/>
        </w:rPr>
        <w:t xml:space="preserve">налогу на доходы физических лиц с доходов, полученных </w:t>
      </w:r>
      <w:proofErr w:type="gramStart"/>
      <w:r w:rsidRPr="00EE5387">
        <w:rPr>
          <w:color w:val="1A1A1A"/>
          <w:sz w:val="28"/>
          <w:szCs w:val="28"/>
        </w:rPr>
        <w:t xml:space="preserve">физическими лицами, не </w:t>
      </w:r>
      <w:r w:rsidRPr="00EE5387">
        <w:rPr>
          <w:color w:val="1A1A1A"/>
          <w:sz w:val="28"/>
          <w:szCs w:val="28"/>
        </w:rPr>
        <w:lastRenderedPageBreak/>
        <w:t>являющимися налоговыми резидентами Росс</w:t>
      </w:r>
      <w:r w:rsidR="00F66D66">
        <w:rPr>
          <w:color w:val="1A1A1A"/>
          <w:sz w:val="28"/>
          <w:szCs w:val="28"/>
        </w:rPr>
        <w:t>ийской Федерации составляет</w:t>
      </w:r>
      <w:proofErr w:type="gramEnd"/>
      <w:r w:rsidR="00F66D66">
        <w:rPr>
          <w:color w:val="1A1A1A"/>
          <w:sz w:val="28"/>
          <w:szCs w:val="28"/>
        </w:rPr>
        <w:t xml:space="preserve"> 288,8 </w:t>
      </w:r>
      <w:r w:rsidR="00F66D66" w:rsidRPr="00F66D66">
        <w:rPr>
          <w:color w:val="1A1A1A"/>
          <w:sz w:val="28"/>
          <w:szCs w:val="28"/>
        </w:rPr>
        <w:t>тыс. руб</w:t>
      </w:r>
      <w:r w:rsidRPr="00EE5387">
        <w:rPr>
          <w:color w:val="1A1A1A"/>
          <w:sz w:val="28"/>
          <w:szCs w:val="28"/>
        </w:rPr>
        <w:t>.</w:t>
      </w:r>
    </w:p>
    <w:p w:rsidR="00EE5387" w:rsidRDefault="00EE5387" w:rsidP="00F66D66">
      <w:pPr>
        <w:ind w:firstLine="709"/>
        <w:jc w:val="both"/>
        <w:rPr>
          <w:color w:val="1A1A1A"/>
          <w:sz w:val="28"/>
          <w:szCs w:val="28"/>
        </w:rPr>
      </w:pPr>
      <w:r w:rsidRPr="00EE5387">
        <w:rPr>
          <w:color w:val="1A1A1A"/>
          <w:sz w:val="28"/>
          <w:szCs w:val="28"/>
        </w:rPr>
        <w:t xml:space="preserve">У </w:t>
      </w:r>
      <w:proofErr w:type="spellStart"/>
      <w:r w:rsidRPr="00EE5387">
        <w:rPr>
          <w:color w:val="1A1A1A"/>
          <w:sz w:val="28"/>
          <w:szCs w:val="28"/>
        </w:rPr>
        <w:t>Цицилиной</w:t>
      </w:r>
      <w:proofErr w:type="spellEnd"/>
      <w:r w:rsidRPr="00EE5387">
        <w:rPr>
          <w:color w:val="1A1A1A"/>
          <w:sz w:val="28"/>
          <w:szCs w:val="28"/>
        </w:rPr>
        <w:t xml:space="preserve"> Светланы Владимировн</w:t>
      </w:r>
      <w:r>
        <w:rPr>
          <w:color w:val="1A1A1A"/>
          <w:sz w:val="28"/>
          <w:szCs w:val="28"/>
        </w:rPr>
        <w:t>ы имеется задолженность</w:t>
      </w:r>
      <w:r w:rsidRPr="00EE5387">
        <w:rPr>
          <w:color w:val="1A1A1A"/>
          <w:sz w:val="28"/>
          <w:szCs w:val="28"/>
        </w:rPr>
        <w:t xml:space="preserve"> </w:t>
      </w:r>
      <w:r w:rsidR="000E1D23">
        <w:rPr>
          <w:color w:val="1A1A1A"/>
          <w:sz w:val="28"/>
          <w:szCs w:val="28"/>
        </w:rPr>
        <w:t xml:space="preserve">в сумме </w:t>
      </w:r>
      <w:r w:rsidR="000E1D23" w:rsidRPr="000E1D23">
        <w:rPr>
          <w:sz w:val="28"/>
          <w:szCs w:val="28"/>
        </w:rPr>
        <w:t>46</w:t>
      </w:r>
      <w:r w:rsidR="00F66D66">
        <w:rPr>
          <w:sz w:val="28"/>
          <w:szCs w:val="28"/>
        </w:rPr>
        <w:t xml:space="preserve">,6 </w:t>
      </w:r>
      <w:r w:rsidR="00F66D66" w:rsidRPr="00F66D66">
        <w:rPr>
          <w:sz w:val="28"/>
          <w:szCs w:val="28"/>
        </w:rPr>
        <w:t>тыс. руб</w:t>
      </w:r>
      <w:r w:rsidR="00F66D66">
        <w:rPr>
          <w:sz w:val="28"/>
          <w:szCs w:val="28"/>
        </w:rPr>
        <w:t xml:space="preserve">. </w:t>
      </w:r>
      <w:r w:rsidRPr="000E1D23">
        <w:rPr>
          <w:color w:val="1A1A1A"/>
          <w:sz w:val="28"/>
          <w:szCs w:val="28"/>
        </w:rPr>
        <w:t>по единому</w:t>
      </w:r>
      <w:r w:rsidRPr="00EE5387">
        <w:rPr>
          <w:color w:val="1A1A1A"/>
          <w:sz w:val="28"/>
          <w:szCs w:val="28"/>
        </w:rPr>
        <w:t xml:space="preserve"> налогу на вмененный доход для отдельных видов деятельности (налог, штраф, пеня)</w:t>
      </w:r>
      <w:r>
        <w:rPr>
          <w:color w:val="1A1A1A"/>
          <w:sz w:val="28"/>
          <w:szCs w:val="28"/>
        </w:rPr>
        <w:t xml:space="preserve"> по решению суда </w:t>
      </w:r>
      <w:r w:rsidRPr="00EE5387">
        <w:rPr>
          <w:color w:val="1A1A1A"/>
          <w:sz w:val="28"/>
          <w:szCs w:val="28"/>
        </w:rPr>
        <w:t>удерживается с заработной платы.</w:t>
      </w:r>
    </w:p>
    <w:p w:rsidR="00F66D66" w:rsidRDefault="00F66D66" w:rsidP="00F66D66">
      <w:pPr>
        <w:ind w:firstLine="709"/>
        <w:jc w:val="both"/>
        <w:rPr>
          <w:color w:val="1A1A1A"/>
          <w:sz w:val="28"/>
          <w:szCs w:val="28"/>
        </w:rPr>
      </w:pPr>
    </w:p>
    <w:p w:rsidR="00F66D66" w:rsidRPr="00986495" w:rsidRDefault="00F66D66" w:rsidP="00F66D66">
      <w:pPr>
        <w:ind w:firstLine="709"/>
        <w:jc w:val="both"/>
        <w:rPr>
          <w:sz w:val="28"/>
          <w:szCs w:val="28"/>
        </w:rPr>
      </w:pPr>
      <w:r w:rsidRPr="00986495">
        <w:rPr>
          <w:sz w:val="28"/>
          <w:szCs w:val="28"/>
        </w:rPr>
        <w:t xml:space="preserve">Межрайонной инспекцией федеральной налоговой службы№ 6 по Ставропольскому краю (далее - МРИ ФНС России № 6 по СК) поданы не достоверные сведения </w:t>
      </w:r>
      <w:proofErr w:type="gramStart"/>
      <w:r w:rsidRPr="00986495">
        <w:rPr>
          <w:sz w:val="28"/>
          <w:szCs w:val="28"/>
        </w:rPr>
        <w:t>о</w:t>
      </w:r>
      <w:proofErr w:type="gramEnd"/>
      <w:r w:rsidRPr="00986495">
        <w:rPr>
          <w:sz w:val="28"/>
          <w:szCs w:val="28"/>
        </w:rPr>
        <w:t xml:space="preserve"> имеющейся задолженности.</w:t>
      </w:r>
    </w:p>
    <w:p w:rsidR="00F66D66" w:rsidRPr="00986495" w:rsidRDefault="00F66D66" w:rsidP="00F66D66">
      <w:pPr>
        <w:ind w:firstLine="709"/>
        <w:jc w:val="both"/>
        <w:rPr>
          <w:rStyle w:val="FontStyle14"/>
          <w:sz w:val="28"/>
          <w:szCs w:val="28"/>
        </w:rPr>
      </w:pPr>
      <w:r w:rsidRPr="00986495">
        <w:rPr>
          <w:color w:val="1A1A1A"/>
          <w:sz w:val="28"/>
          <w:szCs w:val="28"/>
        </w:rPr>
        <w:t>Двум н</w:t>
      </w:r>
      <w:r w:rsidRPr="00986495">
        <w:rPr>
          <w:rStyle w:val="FontStyle14"/>
          <w:sz w:val="28"/>
          <w:szCs w:val="28"/>
        </w:rPr>
        <w:t>алогоплательщикам с суммой долга 76</w:t>
      </w:r>
      <w:r>
        <w:rPr>
          <w:rStyle w:val="FontStyle14"/>
          <w:sz w:val="28"/>
          <w:szCs w:val="28"/>
        </w:rPr>
        <w:t>,1</w:t>
      </w:r>
      <w:r w:rsidRPr="00986495">
        <w:rPr>
          <w:rStyle w:val="FontStyle14"/>
          <w:sz w:val="28"/>
          <w:szCs w:val="28"/>
        </w:rPr>
        <w:t xml:space="preserve"> </w:t>
      </w:r>
      <w:r w:rsidRPr="00597078">
        <w:rPr>
          <w:rStyle w:val="FontStyle14"/>
          <w:sz w:val="28"/>
          <w:szCs w:val="28"/>
        </w:rPr>
        <w:t xml:space="preserve">тыс. руб. </w:t>
      </w:r>
      <w:r w:rsidRPr="00986495">
        <w:rPr>
          <w:rStyle w:val="FontStyle14"/>
          <w:sz w:val="28"/>
          <w:szCs w:val="28"/>
        </w:rPr>
        <w:t>произведен перерасчет, после чего сумма долга значительно</w:t>
      </w:r>
      <w:r>
        <w:rPr>
          <w:rStyle w:val="FontStyle14"/>
          <w:sz w:val="28"/>
          <w:szCs w:val="28"/>
        </w:rPr>
        <w:t xml:space="preserve"> уменьшилась и составила 1,8</w:t>
      </w:r>
      <w:r w:rsidRPr="00986495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тыс. руб</w:t>
      </w:r>
      <w:r w:rsidRPr="00986495">
        <w:rPr>
          <w:rStyle w:val="FontStyle14"/>
          <w:sz w:val="28"/>
          <w:szCs w:val="28"/>
        </w:rPr>
        <w:t>.</w:t>
      </w:r>
    </w:p>
    <w:p w:rsidR="00F66D66" w:rsidRDefault="00F66D66" w:rsidP="00F66D66">
      <w:pPr>
        <w:tabs>
          <w:tab w:val="left" w:pos="142"/>
          <w:tab w:val="left" w:pos="426"/>
        </w:tabs>
        <w:ind w:firstLine="709"/>
        <w:jc w:val="both"/>
        <w:rPr>
          <w:rStyle w:val="FontStyle14"/>
          <w:sz w:val="28"/>
          <w:szCs w:val="28"/>
        </w:rPr>
      </w:pPr>
      <w:r w:rsidRPr="00986495">
        <w:rPr>
          <w:rStyle w:val="FontStyle14"/>
          <w:sz w:val="28"/>
          <w:szCs w:val="28"/>
        </w:rPr>
        <w:t xml:space="preserve">От 5 недоимщиков сумма задолженности </w:t>
      </w:r>
      <w:r>
        <w:rPr>
          <w:rStyle w:val="FontStyle14"/>
          <w:sz w:val="28"/>
          <w:szCs w:val="28"/>
        </w:rPr>
        <w:t>94,</w:t>
      </w:r>
      <w:r w:rsidRPr="00986495">
        <w:rPr>
          <w:rStyle w:val="FontStyle14"/>
          <w:sz w:val="28"/>
          <w:szCs w:val="28"/>
        </w:rPr>
        <w:t>1</w:t>
      </w:r>
      <w:r>
        <w:rPr>
          <w:rStyle w:val="FontStyle14"/>
          <w:sz w:val="28"/>
          <w:szCs w:val="28"/>
        </w:rPr>
        <w:t xml:space="preserve"> </w:t>
      </w:r>
      <w:r w:rsidRPr="00597078">
        <w:rPr>
          <w:rStyle w:val="FontStyle14"/>
          <w:sz w:val="28"/>
          <w:szCs w:val="28"/>
        </w:rPr>
        <w:t xml:space="preserve">тыс. руб. </w:t>
      </w:r>
      <w:r w:rsidRPr="00986495">
        <w:rPr>
          <w:rStyle w:val="FontStyle14"/>
          <w:sz w:val="28"/>
          <w:szCs w:val="28"/>
        </w:rPr>
        <w:t xml:space="preserve">представлены справки о состоянии расчетов по налогам, сборам, страховым взносам, пеням, штрафам, процентам, выданных </w:t>
      </w:r>
      <w:proofErr w:type="gramStart"/>
      <w:r w:rsidRPr="00986495">
        <w:rPr>
          <w:sz w:val="28"/>
          <w:szCs w:val="28"/>
        </w:rPr>
        <w:t>МРИ</w:t>
      </w:r>
      <w:proofErr w:type="gramEnd"/>
      <w:r w:rsidRPr="00986495">
        <w:rPr>
          <w:sz w:val="28"/>
          <w:szCs w:val="28"/>
        </w:rPr>
        <w:t xml:space="preserve"> ФНС России № 6 по СК</w:t>
      </w:r>
      <w:r w:rsidRPr="00986495">
        <w:rPr>
          <w:rStyle w:val="FontStyle14"/>
          <w:sz w:val="28"/>
          <w:szCs w:val="28"/>
        </w:rPr>
        <w:t xml:space="preserve">, </w:t>
      </w:r>
      <w:r>
        <w:rPr>
          <w:rStyle w:val="FontStyle14"/>
          <w:sz w:val="28"/>
          <w:szCs w:val="28"/>
        </w:rPr>
        <w:t>согласно которым задолженность у данных налогоплательщиков отсутствует, из них:</w:t>
      </w:r>
      <w:r w:rsidRPr="00986495">
        <w:rPr>
          <w:rStyle w:val="FontStyle14"/>
          <w:sz w:val="28"/>
          <w:szCs w:val="28"/>
        </w:rPr>
        <w:t xml:space="preserve"> </w:t>
      </w:r>
    </w:p>
    <w:p w:rsidR="00F66D66" w:rsidRDefault="00F66D66" w:rsidP="00F66D66">
      <w:pPr>
        <w:tabs>
          <w:tab w:val="left" w:pos="142"/>
          <w:tab w:val="left" w:pos="42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6495">
        <w:rPr>
          <w:rFonts w:eastAsiaTheme="minorHAnsi"/>
          <w:sz w:val="28"/>
          <w:szCs w:val="28"/>
          <w:lang w:eastAsia="en-US"/>
        </w:rPr>
        <w:t xml:space="preserve">сельскохозяйственный производственный комбинат колхоз «Гигант» - </w:t>
      </w:r>
      <w:r>
        <w:rPr>
          <w:rFonts w:eastAsiaTheme="minorHAnsi"/>
          <w:sz w:val="28"/>
          <w:szCs w:val="28"/>
          <w:lang w:eastAsia="en-US"/>
        </w:rPr>
        <w:t xml:space="preserve">2,0 </w:t>
      </w:r>
      <w:r w:rsidRPr="00597078">
        <w:rPr>
          <w:rFonts w:eastAsiaTheme="minorHAnsi"/>
          <w:sz w:val="28"/>
          <w:szCs w:val="28"/>
          <w:lang w:eastAsia="en-US"/>
        </w:rPr>
        <w:t>тыс. 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66D66" w:rsidRDefault="00F66D66" w:rsidP="00F66D66">
      <w:pPr>
        <w:tabs>
          <w:tab w:val="left" w:pos="142"/>
          <w:tab w:val="left" w:pos="42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6495">
        <w:rPr>
          <w:rFonts w:eastAsiaTheme="minorHAnsi"/>
          <w:sz w:val="28"/>
          <w:szCs w:val="28"/>
          <w:lang w:eastAsia="en-US"/>
        </w:rPr>
        <w:t>муниципальное общеобразовательное учреждение «Средняя общеобразовательн</w:t>
      </w:r>
      <w:r>
        <w:rPr>
          <w:rFonts w:eastAsiaTheme="minorHAnsi"/>
          <w:sz w:val="28"/>
          <w:szCs w:val="28"/>
          <w:lang w:eastAsia="en-US"/>
        </w:rPr>
        <w:t xml:space="preserve">ая школа № 9 – 1,1 </w:t>
      </w:r>
      <w:r w:rsidRPr="00597078">
        <w:rPr>
          <w:rFonts w:eastAsiaTheme="minorHAnsi"/>
          <w:sz w:val="28"/>
          <w:szCs w:val="28"/>
          <w:lang w:eastAsia="en-US"/>
        </w:rPr>
        <w:t>тыс. 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66D66" w:rsidRDefault="00F66D66" w:rsidP="00F66D66">
      <w:pPr>
        <w:tabs>
          <w:tab w:val="left" w:pos="142"/>
          <w:tab w:val="left" w:pos="42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6495">
        <w:rPr>
          <w:rFonts w:eastAsiaTheme="minorHAnsi"/>
          <w:sz w:val="28"/>
          <w:szCs w:val="28"/>
          <w:lang w:eastAsia="en-US"/>
        </w:rPr>
        <w:t>муниципальное дошкольное образовательное учреждение комбинированного вида «Дет</w:t>
      </w:r>
      <w:r>
        <w:rPr>
          <w:rFonts w:eastAsiaTheme="minorHAnsi"/>
          <w:sz w:val="28"/>
          <w:szCs w:val="28"/>
          <w:lang w:eastAsia="en-US"/>
        </w:rPr>
        <w:t>ский сад № 5» - 3,</w:t>
      </w:r>
      <w:r w:rsidRPr="00986495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97078">
        <w:rPr>
          <w:rFonts w:eastAsiaTheme="minorHAnsi"/>
          <w:sz w:val="28"/>
          <w:szCs w:val="28"/>
          <w:lang w:eastAsia="en-US"/>
        </w:rPr>
        <w:t>тыс. 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66D66" w:rsidRDefault="00F66D66" w:rsidP="00F66D66">
      <w:pPr>
        <w:tabs>
          <w:tab w:val="left" w:pos="142"/>
          <w:tab w:val="left" w:pos="42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6495">
        <w:rPr>
          <w:rFonts w:eastAsiaTheme="minorHAnsi"/>
          <w:sz w:val="28"/>
          <w:szCs w:val="28"/>
          <w:lang w:eastAsia="en-US"/>
        </w:rPr>
        <w:t>общество с ограниченной ответственнос</w:t>
      </w:r>
      <w:r>
        <w:rPr>
          <w:rFonts w:eastAsiaTheme="minorHAnsi"/>
          <w:sz w:val="28"/>
          <w:szCs w:val="28"/>
          <w:lang w:eastAsia="en-US"/>
        </w:rPr>
        <w:t>тью «Бекон» - 83,2</w:t>
      </w:r>
      <w:r w:rsidRPr="00597078">
        <w:t xml:space="preserve"> </w:t>
      </w:r>
      <w:r w:rsidRPr="00597078">
        <w:rPr>
          <w:rFonts w:eastAsiaTheme="minorHAnsi"/>
          <w:sz w:val="28"/>
          <w:szCs w:val="28"/>
          <w:lang w:eastAsia="en-US"/>
        </w:rPr>
        <w:t>тыс. 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66D66" w:rsidRPr="00986495" w:rsidRDefault="00F66D66" w:rsidP="00F66D66">
      <w:pPr>
        <w:tabs>
          <w:tab w:val="left" w:pos="142"/>
          <w:tab w:val="left" w:pos="426"/>
        </w:tabs>
        <w:ind w:firstLine="709"/>
        <w:jc w:val="both"/>
        <w:rPr>
          <w:rStyle w:val="FontStyle14"/>
          <w:rFonts w:eastAsiaTheme="minorHAnsi"/>
          <w:sz w:val="28"/>
          <w:szCs w:val="28"/>
          <w:lang w:eastAsia="en-US"/>
        </w:rPr>
      </w:pPr>
      <w:r w:rsidRPr="00986495">
        <w:rPr>
          <w:rFonts w:eastAsiaTheme="minorHAnsi"/>
          <w:sz w:val="28"/>
          <w:szCs w:val="28"/>
          <w:lang w:eastAsia="en-US"/>
        </w:rPr>
        <w:t>общество с ограниченной ответственност</w:t>
      </w:r>
      <w:r>
        <w:rPr>
          <w:rFonts w:eastAsiaTheme="minorHAnsi"/>
          <w:sz w:val="28"/>
          <w:szCs w:val="28"/>
          <w:lang w:eastAsia="en-US"/>
        </w:rPr>
        <w:t>ью «Юпитер +» - 4,1 тыс. руб.</w:t>
      </w:r>
    </w:p>
    <w:p w:rsidR="00F66D66" w:rsidRPr="00986495" w:rsidRDefault="00F66D66" w:rsidP="00F66D66">
      <w:pPr>
        <w:ind w:firstLine="709"/>
        <w:jc w:val="both"/>
        <w:rPr>
          <w:rStyle w:val="FontStyle14"/>
          <w:sz w:val="28"/>
          <w:szCs w:val="28"/>
        </w:rPr>
      </w:pPr>
      <w:r w:rsidRPr="00986495">
        <w:rPr>
          <w:rStyle w:val="FontStyle14"/>
          <w:sz w:val="28"/>
          <w:szCs w:val="28"/>
        </w:rPr>
        <w:t>От КФХ Иванова С.П. имеется пояснительная записка об уплате 03 мая 2</w:t>
      </w:r>
      <w:r>
        <w:rPr>
          <w:rStyle w:val="FontStyle14"/>
          <w:sz w:val="28"/>
          <w:szCs w:val="28"/>
        </w:rPr>
        <w:t>018 года налога</w:t>
      </w:r>
      <w:r w:rsidRPr="00986495">
        <w:rPr>
          <w:rStyle w:val="FontStyle14"/>
          <w:sz w:val="28"/>
          <w:szCs w:val="28"/>
        </w:rPr>
        <w:t xml:space="preserve"> по НДФЛ на сумму 61</w:t>
      </w:r>
      <w:r>
        <w:rPr>
          <w:rStyle w:val="FontStyle14"/>
          <w:sz w:val="28"/>
          <w:szCs w:val="28"/>
        </w:rPr>
        <w:t>,</w:t>
      </w:r>
      <w:r w:rsidRPr="00986495">
        <w:rPr>
          <w:rStyle w:val="FontStyle14"/>
          <w:sz w:val="28"/>
          <w:szCs w:val="28"/>
        </w:rPr>
        <w:t xml:space="preserve">9 </w:t>
      </w:r>
      <w:r w:rsidRPr="00597078">
        <w:rPr>
          <w:rStyle w:val="FontStyle14"/>
          <w:sz w:val="28"/>
          <w:szCs w:val="28"/>
        </w:rPr>
        <w:t xml:space="preserve">тыс. руб. </w:t>
      </w:r>
      <w:r w:rsidRPr="00986495">
        <w:rPr>
          <w:rStyle w:val="FontStyle14"/>
          <w:sz w:val="28"/>
          <w:szCs w:val="28"/>
        </w:rPr>
        <w:t>за 2017 год. За 2018 год КФХ Иванов С.П. освобождается от обязанности по уплате налога на доходы физических лиц с доходов, полученных от предпринимательской деятельности и от налога на имущество физических лиц.</w:t>
      </w:r>
    </w:p>
    <w:p w:rsidR="00F66D66" w:rsidRDefault="00F66D66" w:rsidP="00F66D66">
      <w:pPr>
        <w:ind w:firstLine="709"/>
        <w:jc w:val="both"/>
        <w:rPr>
          <w:rStyle w:val="FontStyle14"/>
          <w:sz w:val="28"/>
          <w:szCs w:val="28"/>
        </w:rPr>
      </w:pPr>
      <w:r w:rsidRPr="00986495">
        <w:rPr>
          <w:rStyle w:val="FontStyle14"/>
          <w:sz w:val="28"/>
          <w:szCs w:val="28"/>
        </w:rPr>
        <w:t>Общество с ограниченной ответственностью «Благодарненская типография» представила платежное поручение № 88 от 23 июля 2019 года на сумму 1</w:t>
      </w:r>
      <w:r>
        <w:rPr>
          <w:rStyle w:val="FontStyle14"/>
          <w:sz w:val="28"/>
          <w:szCs w:val="28"/>
        </w:rPr>
        <w:t>,</w:t>
      </w:r>
      <w:r w:rsidRPr="00986495">
        <w:rPr>
          <w:rStyle w:val="FontStyle14"/>
          <w:sz w:val="28"/>
          <w:szCs w:val="28"/>
        </w:rPr>
        <w:t>2</w:t>
      </w:r>
      <w:r>
        <w:rPr>
          <w:rStyle w:val="FontStyle14"/>
          <w:sz w:val="28"/>
          <w:szCs w:val="28"/>
        </w:rPr>
        <w:t xml:space="preserve"> тыс. руб</w:t>
      </w:r>
      <w:r w:rsidRPr="00986495">
        <w:rPr>
          <w:rStyle w:val="FontStyle14"/>
          <w:sz w:val="28"/>
          <w:szCs w:val="28"/>
        </w:rPr>
        <w:t xml:space="preserve">. Рекомендовано произвести сверку </w:t>
      </w:r>
      <w:proofErr w:type="gramStart"/>
      <w:r w:rsidRPr="00986495">
        <w:rPr>
          <w:rStyle w:val="FontStyle14"/>
          <w:sz w:val="28"/>
          <w:szCs w:val="28"/>
        </w:rPr>
        <w:t xml:space="preserve">с </w:t>
      </w:r>
      <w:r w:rsidRPr="00986495">
        <w:rPr>
          <w:sz w:val="28"/>
          <w:szCs w:val="28"/>
        </w:rPr>
        <w:t>МРИ</w:t>
      </w:r>
      <w:proofErr w:type="gramEnd"/>
      <w:r w:rsidRPr="00986495">
        <w:rPr>
          <w:sz w:val="28"/>
          <w:szCs w:val="28"/>
        </w:rPr>
        <w:t xml:space="preserve"> ФНС России № 6 по СК.</w:t>
      </w:r>
    </w:p>
    <w:p w:rsidR="00F66D66" w:rsidRDefault="00F66D66" w:rsidP="00F66D66">
      <w:pPr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В </w:t>
      </w:r>
      <w:r w:rsidRPr="00350F75">
        <w:rPr>
          <w:rStyle w:val="FontStyle14"/>
          <w:sz w:val="28"/>
          <w:szCs w:val="28"/>
        </w:rPr>
        <w:t>связи со сменой жительства не вручены повестки</w:t>
      </w:r>
      <w:r>
        <w:rPr>
          <w:rStyle w:val="FontStyle14"/>
          <w:sz w:val="28"/>
          <w:szCs w:val="28"/>
        </w:rPr>
        <w:t xml:space="preserve"> на сумму </w:t>
      </w:r>
      <w:r w:rsidRPr="00D24EDD">
        <w:rPr>
          <w:rStyle w:val="FontStyle14"/>
          <w:sz w:val="28"/>
          <w:szCs w:val="28"/>
        </w:rPr>
        <w:t>124</w:t>
      </w:r>
      <w:r>
        <w:rPr>
          <w:rStyle w:val="FontStyle14"/>
          <w:sz w:val="28"/>
          <w:szCs w:val="28"/>
        </w:rPr>
        <w:t>,</w:t>
      </w:r>
      <w:r w:rsidRPr="00D24EDD">
        <w:rPr>
          <w:rStyle w:val="FontStyle14"/>
          <w:sz w:val="28"/>
          <w:szCs w:val="28"/>
        </w:rPr>
        <w:t xml:space="preserve">8 </w:t>
      </w:r>
      <w:r w:rsidRPr="00597078">
        <w:rPr>
          <w:rStyle w:val="FontStyle14"/>
          <w:sz w:val="28"/>
          <w:szCs w:val="28"/>
        </w:rPr>
        <w:t>тыс. руб.</w:t>
      </w:r>
      <w:r>
        <w:rPr>
          <w:rStyle w:val="FontStyle14"/>
          <w:sz w:val="28"/>
          <w:szCs w:val="28"/>
        </w:rPr>
        <w:t>, из них</w:t>
      </w:r>
      <w:r w:rsidRPr="00350F75">
        <w:rPr>
          <w:rStyle w:val="FontStyle14"/>
          <w:sz w:val="28"/>
          <w:szCs w:val="28"/>
        </w:rPr>
        <w:t>:</w:t>
      </w:r>
    </w:p>
    <w:p w:rsidR="00F66D66" w:rsidRDefault="00F66D66" w:rsidP="00F66D66">
      <w:pPr>
        <w:ind w:firstLine="709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>общество</w:t>
      </w:r>
      <w:r w:rsidRPr="006953FB">
        <w:rPr>
          <w:sz w:val="28"/>
          <w:szCs w:val="28"/>
        </w:rPr>
        <w:t xml:space="preserve"> с ограниченной ответственностью «МТС» </w:t>
      </w:r>
      <w:proofErr w:type="spellStart"/>
      <w:r w:rsidRPr="006953FB">
        <w:rPr>
          <w:sz w:val="28"/>
          <w:szCs w:val="28"/>
        </w:rPr>
        <w:t>Рапинчуку</w:t>
      </w:r>
      <w:proofErr w:type="spellEnd"/>
      <w:r w:rsidRPr="006953FB">
        <w:rPr>
          <w:sz w:val="28"/>
          <w:szCs w:val="28"/>
        </w:rPr>
        <w:t xml:space="preserve"> В.Н.</w:t>
      </w:r>
      <w:r w:rsidRPr="006953FB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–</w:t>
      </w:r>
      <w:r w:rsidRPr="006953FB">
        <w:rPr>
          <w:rStyle w:val="FontStyle14"/>
          <w:sz w:val="28"/>
          <w:szCs w:val="28"/>
        </w:rPr>
        <w:t xml:space="preserve"> 102</w:t>
      </w:r>
      <w:r>
        <w:rPr>
          <w:rStyle w:val="FontStyle14"/>
          <w:sz w:val="28"/>
          <w:szCs w:val="28"/>
        </w:rPr>
        <w:t xml:space="preserve">,8 </w:t>
      </w:r>
      <w:r w:rsidRPr="00597078">
        <w:rPr>
          <w:rStyle w:val="FontStyle14"/>
          <w:sz w:val="28"/>
          <w:szCs w:val="28"/>
        </w:rPr>
        <w:t>тыс. руб.</w:t>
      </w:r>
      <w:r>
        <w:rPr>
          <w:rStyle w:val="FontStyle14"/>
          <w:sz w:val="28"/>
          <w:szCs w:val="28"/>
        </w:rPr>
        <w:t>;</w:t>
      </w:r>
    </w:p>
    <w:p w:rsidR="00F66D66" w:rsidRDefault="00F66D66" w:rsidP="00F66D66">
      <w:pPr>
        <w:ind w:firstLine="709"/>
        <w:jc w:val="both"/>
        <w:rPr>
          <w:bCs/>
          <w:sz w:val="28"/>
          <w:szCs w:val="28"/>
        </w:rPr>
      </w:pPr>
      <w:r w:rsidRPr="006953FB">
        <w:rPr>
          <w:sz w:val="28"/>
          <w:szCs w:val="28"/>
        </w:rPr>
        <w:t xml:space="preserve">общество с ограниченной ответственностью </w:t>
      </w:r>
      <w:r>
        <w:rPr>
          <w:sz w:val="28"/>
          <w:szCs w:val="28"/>
        </w:rPr>
        <w:t xml:space="preserve">«Ставрополь Кварц-стекло» - </w:t>
      </w:r>
      <w:r w:rsidRPr="006953FB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,</w:t>
      </w:r>
      <w:r w:rsidRPr="006953F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Pr="00597078">
        <w:rPr>
          <w:bCs/>
          <w:sz w:val="28"/>
          <w:szCs w:val="28"/>
        </w:rPr>
        <w:t>тыс. руб.</w:t>
      </w:r>
      <w:r>
        <w:rPr>
          <w:bCs/>
          <w:sz w:val="28"/>
          <w:szCs w:val="28"/>
        </w:rPr>
        <w:t>;</w:t>
      </w:r>
    </w:p>
    <w:p w:rsidR="00F66D66" w:rsidRPr="00604CEF" w:rsidRDefault="00F66D66" w:rsidP="00F66D66">
      <w:pPr>
        <w:ind w:firstLine="709"/>
        <w:jc w:val="both"/>
        <w:rPr>
          <w:sz w:val="28"/>
          <w:szCs w:val="28"/>
        </w:rPr>
      </w:pPr>
      <w:r w:rsidRPr="002715BF">
        <w:rPr>
          <w:rStyle w:val="FontStyle14"/>
          <w:sz w:val="28"/>
          <w:szCs w:val="28"/>
        </w:rPr>
        <w:t xml:space="preserve">общество с ограниченной ответственностью «Стоматолог и Я» </w:t>
      </w:r>
      <w:proofErr w:type="spellStart"/>
      <w:r w:rsidRPr="002715BF">
        <w:rPr>
          <w:rStyle w:val="FontStyle14"/>
          <w:sz w:val="28"/>
          <w:szCs w:val="28"/>
        </w:rPr>
        <w:t>Стахурловой</w:t>
      </w:r>
      <w:proofErr w:type="spellEnd"/>
      <w:r w:rsidRPr="002715BF">
        <w:rPr>
          <w:rStyle w:val="FontStyle14"/>
          <w:sz w:val="28"/>
          <w:szCs w:val="28"/>
        </w:rPr>
        <w:t xml:space="preserve"> С. Б. – </w:t>
      </w:r>
      <w:r w:rsidRPr="002715BF">
        <w:rPr>
          <w:sz w:val="28"/>
          <w:szCs w:val="28"/>
        </w:rPr>
        <w:t>2</w:t>
      </w:r>
      <w:r>
        <w:rPr>
          <w:sz w:val="28"/>
          <w:szCs w:val="28"/>
        </w:rPr>
        <w:t>,1</w:t>
      </w:r>
      <w:r w:rsidRPr="002715B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Pr="002715BF">
        <w:rPr>
          <w:sz w:val="28"/>
          <w:szCs w:val="28"/>
        </w:rPr>
        <w:t>.</w:t>
      </w:r>
    </w:p>
    <w:p w:rsidR="00F66D66" w:rsidRDefault="00F66D66" w:rsidP="00F66D66">
      <w:pPr>
        <w:ind w:firstLine="709"/>
        <w:jc w:val="both"/>
        <w:rPr>
          <w:color w:val="1A1A1A"/>
          <w:sz w:val="28"/>
          <w:szCs w:val="28"/>
        </w:rPr>
      </w:pPr>
    </w:p>
    <w:p w:rsidR="00F66D66" w:rsidRPr="000E1D23" w:rsidRDefault="00F66D66" w:rsidP="00F66D66">
      <w:pPr>
        <w:ind w:firstLine="709"/>
        <w:jc w:val="both"/>
        <w:rPr>
          <w:sz w:val="20"/>
          <w:szCs w:val="20"/>
        </w:rPr>
      </w:pPr>
    </w:p>
    <w:p w:rsidR="00D73EB1" w:rsidRDefault="00D73EB1" w:rsidP="00F66D66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территории Благодарненского городского округа Ставропольского края находится имущество, зарегистрированное на юридических лиц, фактическая деятельность которых осуществляется за пределами округа (общество с ограниченной ответственностью ИКС «Карьер-Сервис»,</w:t>
      </w:r>
      <w:r w:rsidRPr="00A52C7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общество с ограниченной ответственностью «Брик», закрытое акционерное общество «Экипаж»). Сумма задолженности по налогу на имущество и налогу на </w:t>
      </w:r>
      <w:proofErr w:type="gramStart"/>
      <w:r>
        <w:rPr>
          <w:color w:val="000000" w:themeColor="text1"/>
          <w:sz w:val="28"/>
          <w:szCs w:val="28"/>
        </w:rPr>
        <w:t>землю</w:t>
      </w:r>
      <w:proofErr w:type="gramEnd"/>
      <w:r>
        <w:rPr>
          <w:color w:val="000000" w:themeColor="text1"/>
          <w:sz w:val="28"/>
          <w:szCs w:val="28"/>
        </w:rPr>
        <w:t xml:space="preserve"> по которым составляет</w:t>
      </w:r>
      <w:r w:rsidR="00F66D66">
        <w:rPr>
          <w:color w:val="000000" w:themeColor="text1"/>
          <w:sz w:val="28"/>
          <w:szCs w:val="28"/>
        </w:rPr>
        <w:t xml:space="preserve"> 2299,5 </w:t>
      </w:r>
      <w:r w:rsidR="00F66D66" w:rsidRPr="00F66D66">
        <w:rPr>
          <w:color w:val="000000" w:themeColor="text1"/>
          <w:sz w:val="28"/>
          <w:szCs w:val="28"/>
        </w:rPr>
        <w:t>тыс. руб</w:t>
      </w:r>
      <w:r w:rsidRPr="008657D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D73EB1" w:rsidRPr="00A52C72" w:rsidRDefault="00D73EB1" w:rsidP="00F66D66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Имеются </w:t>
      </w:r>
      <w:r w:rsidRPr="00FB2939">
        <w:rPr>
          <w:color w:val="000000" w:themeColor="text1"/>
          <w:sz w:val="28"/>
          <w:szCs w:val="28"/>
        </w:rPr>
        <w:t xml:space="preserve">предприятия </w:t>
      </w:r>
      <w:r w:rsidRPr="00FB2939">
        <w:rPr>
          <w:sz w:val="28"/>
          <w:szCs w:val="28"/>
        </w:rPr>
        <w:t>на стадии ликвидации (</w:t>
      </w:r>
      <w:r w:rsidRPr="00FB2939">
        <w:rPr>
          <w:color w:val="000000" w:themeColor="text1"/>
          <w:sz w:val="28"/>
          <w:szCs w:val="28"/>
        </w:rPr>
        <w:t xml:space="preserve">банкроты) </w:t>
      </w:r>
      <w:r>
        <w:rPr>
          <w:color w:val="000000" w:themeColor="text1"/>
          <w:sz w:val="28"/>
          <w:szCs w:val="28"/>
        </w:rPr>
        <w:t xml:space="preserve">–                 </w:t>
      </w:r>
      <w:r w:rsidRPr="00FB2939">
        <w:rPr>
          <w:color w:val="000000" w:themeColor="text1"/>
          <w:sz w:val="28"/>
          <w:szCs w:val="28"/>
        </w:rPr>
        <w:t xml:space="preserve"> 15462</w:t>
      </w:r>
      <w:r w:rsidR="00F66D66">
        <w:rPr>
          <w:color w:val="000000" w:themeColor="text1"/>
          <w:sz w:val="28"/>
          <w:szCs w:val="28"/>
        </w:rPr>
        <w:t>,</w:t>
      </w:r>
      <w:r w:rsidRPr="00FB2939">
        <w:rPr>
          <w:color w:val="000000" w:themeColor="text1"/>
          <w:sz w:val="28"/>
          <w:szCs w:val="28"/>
        </w:rPr>
        <w:t>8</w:t>
      </w:r>
      <w:r w:rsidR="00F66D66">
        <w:rPr>
          <w:color w:val="000000" w:themeColor="text1"/>
          <w:sz w:val="28"/>
          <w:szCs w:val="28"/>
        </w:rPr>
        <w:t xml:space="preserve"> </w:t>
      </w:r>
      <w:r w:rsidR="00F66D66" w:rsidRPr="00F66D66">
        <w:rPr>
          <w:color w:val="000000" w:themeColor="text1"/>
          <w:sz w:val="28"/>
          <w:szCs w:val="28"/>
        </w:rPr>
        <w:t>тыс. руб</w:t>
      </w:r>
      <w:r w:rsidRPr="00FB2939">
        <w:rPr>
          <w:color w:val="000000" w:themeColor="text1"/>
          <w:sz w:val="28"/>
          <w:szCs w:val="28"/>
        </w:rPr>
        <w:t>.</w:t>
      </w:r>
    </w:p>
    <w:p w:rsidR="00026AD1" w:rsidRPr="00350F75" w:rsidRDefault="00026AD1" w:rsidP="00F66D66">
      <w:pPr>
        <w:ind w:firstLine="851"/>
        <w:jc w:val="both"/>
        <w:rPr>
          <w:sz w:val="28"/>
          <w:szCs w:val="28"/>
        </w:rPr>
      </w:pPr>
    </w:p>
    <w:p w:rsidR="00982711" w:rsidRPr="00350F75" w:rsidRDefault="00491FAA" w:rsidP="00F66D66">
      <w:pPr>
        <w:jc w:val="both"/>
        <w:rPr>
          <w:sz w:val="28"/>
          <w:szCs w:val="28"/>
        </w:rPr>
      </w:pPr>
      <w:r w:rsidRPr="00350F75">
        <w:rPr>
          <w:sz w:val="28"/>
          <w:szCs w:val="28"/>
        </w:rPr>
        <w:t>РЕШИЛИ:</w:t>
      </w:r>
    </w:p>
    <w:p w:rsidR="00982711" w:rsidRPr="004658CB" w:rsidRDefault="00982711" w:rsidP="00F66D66">
      <w:pPr>
        <w:ind w:firstLine="709"/>
        <w:jc w:val="both"/>
        <w:rPr>
          <w:sz w:val="28"/>
          <w:szCs w:val="28"/>
        </w:rPr>
      </w:pPr>
      <w:r w:rsidRPr="00350F75">
        <w:rPr>
          <w:sz w:val="28"/>
          <w:szCs w:val="28"/>
        </w:rPr>
        <w:t>1. Принять</w:t>
      </w:r>
      <w:r w:rsidR="00491FAA" w:rsidRPr="00350F75">
        <w:rPr>
          <w:sz w:val="28"/>
          <w:szCs w:val="28"/>
        </w:rPr>
        <w:t xml:space="preserve"> к </w:t>
      </w:r>
      <w:r w:rsidRPr="00350F75">
        <w:rPr>
          <w:sz w:val="28"/>
          <w:szCs w:val="28"/>
        </w:rPr>
        <w:t>сведению</w:t>
      </w:r>
      <w:r w:rsidR="00491FAA" w:rsidRPr="00350F75">
        <w:rPr>
          <w:sz w:val="28"/>
          <w:szCs w:val="28"/>
        </w:rPr>
        <w:t xml:space="preserve"> доклад </w:t>
      </w:r>
      <w:r w:rsidRPr="00350F75">
        <w:rPr>
          <w:sz w:val="28"/>
          <w:szCs w:val="28"/>
        </w:rPr>
        <w:t xml:space="preserve">Федюниной Н.Д., </w:t>
      </w:r>
      <w:r w:rsidR="00491FAA" w:rsidRPr="00350F75">
        <w:rPr>
          <w:sz w:val="28"/>
          <w:szCs w:val="28"/>
        </w:rPr>
        <w:t>председателя</w:t>
      </w:r>
      <w:r w:rsidR="00491FAA" w:rsidRPr="004658CB">
        <w:rPr>
          <w:sz w:val="28"/>
          <w:szCs w:val="28"/>
        </w:rPr>
        <w:t xml:space="preserve"> комиссии.</w:t>
      </w:r>
    </w:p>
    <w:p w:rsidR="00D1776A" w:rsidRPr="00D1776A" w:rsidRDefault="00491FAA" w:rsidP="00F66D66">
      <w:pPr>
        <w:ind w:firstLine="709"/>
        <w:jc w:val="both"/>
        <w:rPr>
          <w:sz w:val="28"/>
          <w:szCs w:val="28"/>
        </w:rPr>
      </w:pPr>
      <w:r w:rsidRPr="004658CB">
        <w:rPr>
          <w:sz w:val="28"/>
          <w:szCs w:val="28"/>
        </w:rPr>
        <w:t xml:space="preserve">2. </w:t>
      </w:r>
      <w:r w:rsidR="00D1776A">
        <w:rPr>
          <w:sz w:val="28"/>
          <w:szCs w:val="28"/>
        </w:rPr>
        <w:t xml:space="preserve">Администраторам доходов бюджета </w:t>
      </w:r>
      <w:r w:rsidR="00D1776A" w:rsidRPr="00D1776A">
        <w:rPr>
          <w:sz w:val="28"/>
          <w:szCs w:val="28"/>
        </w:rPr>
        <w:t>Благодарненского городско</w:t>
      </w:r>
      <w:r w:rsidR="00D1776A">
        <w:rPr>
          <w:sz w:val="28"/>
          <w:szCs w:val="28"/>
        </w:rPr>
        <w:t xml:space="preserve">го округа Ставропольского края </w:t>
      </w:r>
      <w:r w:rsidR="00D1776A" w:rsidRPr="00D1776A">
        <w:rPr>
          <w:sz w:val="28"/>
          <w:szCs w:val="28"/>
        </w:rPr>
        <w:t xml:space="preserve">провести работу по взысканию задолженности прошлых лет и недоимки </w:t>
      </w:r>
      <w:proofErr w:type="gramStart"/>
      <w:r w:rsidR="00D1776A" w:rsidRPr="00D1776A">
        <w:rPr>
          <w:sz w:val="28"/>
          <w:szCs w:val="28"/>
        </w:rPr>
        <w:t>по</w:t>
      </w:r>
      <w:proofErr w:type="gramEnd"/>
      <w:r w:rsidR="00D1776A" w:rsidRPr="00D1776A">
        <w:rPr>
          <w:sz w:val="28"/>
          <w:szCs w:val="28"/>
        </w:rPr>
        <w:t>:</w:t>
      </w:r>
    </w:p>
    <w:p w:rsidR="00D1776A" w:rsidRPr="00D1776A" w:rsidRDefault="00D1776A" w:rsidP="00F66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земельному налогу и налогу на имущество, </w:t>
      </w:r>
      <w:r w:rsidRPr="00D1776A">
        <w:rPr>
          <w:sz w:val="28"/>
          <w:szCs w:val="28"/>
        </w:rPr>
        <w:t>единому сельскохозяйственному налогу; единому налогу на вмененный доход;</w:t>
      </w:r>
    </w:p>
    <w:p w:rsidR="00D1776A" w:rsidRPr="00D1776A" w:rsidRDefault="00D1776A" w:rsidP="00F66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усилить контроль по погашению задолженности текущих </w:t>
      </w:r>
      <w:r w:rsidRPr="00D1776A">
        <w:rPr>
          <w:sz w:val="28"/>
          <w:szCs w:val="28"/>
        </w:rPr>
        <w:t>платежей по налогам, отчисления по которым поступают во все уровни бюджета.</w:t>
      </w:r>
    </w:p>
    <w:p w:rsidR="00D1776A" w:rsidRPr="00D1776A" w:rsidRDefault="00D1776A" w:rsidP="00F66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Секретарю </w:t>
      </w:r>
      <w:r w:rsidRPr="00D1776A">
        <w:rPr>
          <w:sz w:val="28"/>
          <w:szCs w:val="28"/>
        </w:rPr>
        <w:t>комиссии:</w:t>
      </w:r>
    </w:p>
    <w:p w:rsidR="00D1776A" w:rsidRDefault="00D1776A" w:rsidP="00F66D66">
      <w:pPr>
        <w:ind w:firstLine="709"/>
        <w:jc w:val="both"/>
        <w:rPr>
          <w:sz w:val="28"/>
          <w:szCs w:val="28"/>
        </w:rPr>
      </w:pPr>
      <w:r w:rsidRPr="00D1776A">
        <w:rPr>
          <w:sz w:val="28"/>
          <w:szCs w:val="28"/>
        </w:rPr>
        <w:t>осу</w:t>
      </w:r>
      <w:r>
        <w:rPr>
          <w:sz w:val="28"/>
          <w:szCs w:val="28"/>
        </w:rPr>
        <w:t xml:space="preserve">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протокольных поручений и своевременным </w:t>
      </w:r>
      <w:r w:rsidRPr="00D1776A">
        <w:rPr>
          <w:sz w:val="28"/>
          <w:szCs w:val="28"/>
        </w:rPr>
        <w:t>погашением задолженности по налогам, отчисления по которым поступают в бюджет Благодарненского городск</w:t>
      </w:r>
      <w:r>
        <w:rPr>
          <w:sz w:val="28"/>
          <w:szCs w:val="28"/>
        </w:rPr>
        <w:t>ого округа Ставропольского края;</w:t>
      </w:r>
    </w:p>
    <w:p w:rsidR="00491FAA" w:rsidRPr="004658CB" w:rsidRDefault="00D1776A" w:rsidP="00F66D66">
      <w:pPr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и</w:t>
      </w:r>
      <w:r w:rsidR="00491FAA" w:rsidRPr="004658CB">
        <w:rPr>
          <w:rStyle w:val="FontStyle14"/>
          <w:sz w:val="28"/>
          <w:szCs w:val="28"/>
        </w:rPr>
        <w:t>нформацию об итогах заседания комиссии разместить на официальном сайте администрации Благодарненского городского округа Ставропольского края.</w:t>
      </w:r>
    </w:p>
    <w:p w:rsidR="00D1776A" w:rsidRPr="004658CB" w:rsidRDefault="00D1776A" w:rsidP="00F66D66">
      <w:pPr>
        <w:tabs>
          <w:tab w:val="left" w:pos="0"/>
        </w:tabs>
        <w:jc w:val="both"/>
        <w:rPr>
          <w:rStyle w:val="FontStyle14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119"/>
      </w:tblGrid>
      <w:tr w:rsidR="00491FAA" w:rsidRPr="004658CB" w:rsidTr="004E5703">
        <w:tc>
          <w:tcPr>
            <w:tcW w:w="6345" w:type="dxa"/>
          </w:tcPr>
          <w:p w:rsidR="00491FAA" w:rsidRPr="004658CB" w:rsidRDefault="004E5703" w:rsidP="00F66D66">
            <w:pPr>
              <w:spacing w:line="240" w:lineRule="exact"/>
              <w:rPr>
                <w:sz w:val="28"/>
                <w:szCs w:val="28"/>
              </w:rPr>
            </w:pPr>
            <w:r w:rsidRPr="004658CB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7E1FC9" w:rsidRPr="004658CB">
              <w:rPr>
                <w:sz w:val="28"/>
                <w:szCs w:val="28"/>
              </w:rPr>
              <w:t>сполняющий обязанности заместителя главы администрации Благодарненского городского округа Ставропольского края, начальник отдела торговли администрации Благодарненского городского округа Ставропольского края</w:t>
            </w:r>
            <w:r w:rsidR="007E1FC9" w:rsidRPr="004658CB">
              <w:rPr>
                <w:rFonts w:eastAsia="Calibri"/>
                <w:sz w:val="28"/>
                <w:szCs w:val="28"/>
                <w:lang w:eastAsia="en-US"/>
              </w:rPr>
              <w:t>, председательствующий на заседании комиссии по мобилизации налоговых и неналоговых поступлений и платежей в бюджет Благодарненского городского округа Ставропольского края</w:t>
            </w:r>
          </w:p>
        </w:tc>
        <w:tc>
          <w:tcPr>
            <w:tcW w:w="3119" w:type="dxa"/>
          </w:tcPr>
          <w:p w:rsidR="004E5703" w:rsidRPr="004658CB" w:rsidRDefault="004E5703" w:rsidP="00F66D6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5703" w:rsidRPr="004658CB" w:rsidRDefault="004E5703" w:rsidP="00F66D6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5703" w:rsidRPr="004658CB" w:rsidRDefault="004E5703" w:rsidP="00F66D6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5703" w:rsidRPr="004658CB" w:rsidRDefault="004E5703" w:rsidP="00F66D6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5703" w:rsidRPr="004658CB" w:rsidRDefault="004E5703" w:rsidP="00F66D6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5703" w:rsidRPr="004658CB" w:rsidRDefault="004E5703" w:rsidP="00F66D6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5703" w:rsidRPr="004658CB" w:rsidRDefault="004E5703" w:rsidP="00F66D6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5703" w:rsidRPr="004658CB" w:rsidRDefault="004E5703" w:rsidP="00F66D6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5703" w:rsidRPr="004658CB" w:rsidRDefault="004E5703" w:rsidP="00F66D6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91FAA" w:rsidRPr="004658CB" w:rsidRDefault="004E5703" w:rsidP="00F66D66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658CB">
              <w:rPr>
                <w:rFonts w:eastAsia="Calibri"/>
                <w:sz w:val="28"/>
                <w:szCs w:val="28"/>
                <w:lang w:eastAsia="en-US"/>
              </w:rPr>
              <w:t xml:space="preserve">Н.Д. Федюнина </w:t>
            </w:r>
          </w:p>
        </w:tc>
      </w:tr>
      <w:tr w:rsidR="004E5703" w:rsidRPr="004658CB" w:rsidTr="004E5703">
        <w:tc>
          <w:tcPr>
            <w:tcW w:w="6345" w:type="dxa"/>
          </w:tcPr>
          <w:p w:rsidR="004E5703" w:rsidRPr="004658CB" w:rsidRDefault="004E5703" w:rsidP="00F66D66">
            <w:pPr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4E5703" w:rsidRPr="004658CB" w:rsidRDefault="004E5703" w:rsidP="00F66D66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91FAA" w:rsidRPr="004658CB" w:rsidTr="004E5703">
        <w:tc>
          <w:tcPr>
            <w:tcW w:w="6345" w:type="dxa"/>
          </w:tcPr>
          <w:p w:rsidR="00491FAA" w:rsidRPr="004658CB" w:rsidRDefault="00491FAA" w:rsidP="00F66D66">
            <w:pPr>
              <w:tabs>
                <w:tab w:val="left" w:pos="851"/>
              </w:tabs>
              <w:spacing w:line="240" w:lineRule="exact"/>
              <w:rPr>
                <w:sz w:val="28"/>
                <w:szCs w:val="28"/>
              </w:rPr>
            </w:pPr>
            <w:r w:rsidRPr="004658CB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119" w:type="dxa"/>
          </w:tcPr>
          <w:p w:rsidR="00491FAA" w:rsidRPr="004658CB" w:rsidRDefault="004E5703" w:rsidP="00F66D66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658CB">
              <w:rPr>
                <w:sz w:val="28"/>
                <w:szCs w:val="28"/>
              </w:rPr>
              <w:t>Э.Н. Белова</w:t>
            </w:r>
          </w:p>
        </w:tc>
      </w:tr>
    </w:tbl>
    <w:p w:rsidR="00491FAA" w:rsidRPr="004658CB" w:rsidRDefault="00491FAA" w:rsidP="00F66D66">
      <w:pPr>
        <w:jc w:val="both"/>
        <w:rPr>
          <w:sz w:val="28"/>
          <w:szCs w:val="28"/>
        </w:rPr>
      </w:pPr>
    </w:p>
    <w:p w:rsidR="00BE25F5" w:rsidRPr="004658CB" w:rsidRDefault="00C65766" w:rsidP="00F66D66">
      <w:pPr>
        <w:jc w:val="both"/>
      </w:pPr>
    </w:p>
    <w:sectPr w:rsidR="00BE25F5" w:rsidRPr="004658CB" w:rsidSect="00737BAC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66" w:rsidRDefault="00C65766">
      <w:r>
        <w:separator/>
      </w:r>
    </w:p>
  </w:endnote>
  <w:endnote w:type="continuationSeparator" w:id="0">
    <w:p w:rsidR="00C65766" w:rsidRDefault="00C6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66" w:rsidRDefault="00C65766">
      <w:r>
        <w:separator/>
      </w:r>
    </w:p>
  </w:footnote>
  <w:footnote w:type="continuationSeparator" w:id="0">
    <w:p w:rsidR="00C65766" w:rsidRDefault="00C65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74" w:rsidRDefault="00690F68" w:rsidP="00C775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0174" w:rsidRDefault="00C65766" w:rsidP="00863E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74" w:rsidRDefault="00690F68" w:rsidP="00C775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0592">
      <w:rPr>
        <w:rStyle w:val="a6"/>
        <w:noProof/>
      </w:rPr>
      <w:t>2</w:t>
    </w:r>
    <w:r>
      <w:rPr>
        <w:rStyle w:val="a6"/>
      </w:rPr>
      <w:fldChar w:fldCharType="end"/>
    </w:r>
  </w:p>
  <w:p w:rsidR="00BA0174" w:rsidRDefault="00C65766" w:rsidP="00863EBB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AA"/>
    <w:rsid w:val="00026089"/>
    <w:rsid w:val="00026AD1"/>
    <w:rsid w:val="00063639"/>
    <w:rsid w:val="000A31B2"/>
    <w:rsid w:val="000B7A82"/>
    <w:rsid w:val="000D0EE4"/>
    <w:rsid w:val="000E1D23"/>
    <w:rsid w:val="001025AA"/>
    <w:rsid w:val="00106AFB"/>
    <w:rsid w:val="00116DBD"/>
    <w:rsid w:val="00133E32"/>
    <w:rsid w:val="001456D3"/>
    <w:rsid w:val="00186FE4"/>
    <w:rsid w:val="00190836"/>
    <w:rsid w:val="001B4479"/>
    <w:rsid w:val="001B7BDC"/>
    <w:rsid w:val="00213F9A"/>
    <w:rsid w:val="00220727"/>
    <w:rsid w:val="002533FD"/>
    <w:rsid w:val="0025685E"/>
    <w:rsid w:val="002715BF"/>
    <w:rsid w:val="0029755F"/>
    <w:rsid w:val="002A1E7A"/>
    <w:rsid w:val="002A24DD"/>
    <w:rsid w:val="002F1DBA"/>
    <w:rsid w:val="00316A45"/>
    <w:rsid w:val="0034640B"/>
    <w:rsid w:val="003503A7"/>
    <w:rsid w:val="00350F75"/>
    <w:rsid w:val="00384291"/>
    <w:rsid w:val="003B1913"/>
    <w:rsid w:val="003B3AC9"/>
    <w:rsid w:val="00434A6A"/>
    <w:rsid w:val="004658CB"/>
    <w:rsid w:val="00485E74"/>
    <w:rsid w:val="00491FAA"/>
    <w:rsid w:val="004C285A"/>
    <w:rsid w:val="004E5703"/>
    <w:rsid w:val="00520652"/>
    <w:rsid w:val="005763D3"/>
    <w:rsid w:val="00590FA8"/>
    <w:rsid w:val="005A1D43"/>
    <w:rsid w:val="005D3C22"/>
    <w:rsid w:val="00616719"/>
    <w:rsid w:val="00646F72"/>
    <w:rsid w:val="006475DE"/>
    <w:rsid w:val="00653C5B"/>
    <w:rsid w:val="00690F68"/>
    <w:rsid w:val="006953FB"/>
    <w:rsid w:val="006E3483"/>
    <w:rsid w:val="00710670"/>
    <w:rsid w:val="007343D9"/>
    <w:rsid w:val="00737BAC"/>
    <w:rsid w:val="0074034F"/>
    <w:rsid w:val="007468C2"/>
    <w:rsid w:val="007711AE"/>
    <w:rsid w:val="007A0592"/>
    <w:rsid w:val="007A1E5D"/>
    <w:rsid w:val="007B6B55"/>
    <w:rsid w:val="007E09F1"/>
    <w:rsid w:val="007E1FC9"/>
    <w:rsid w:val="00821F37"/>
    <w:rsid w:val="00831A94"/>
    <w:rsid w:val="0089252F"/>
    <w:rsid w:val="008945D8"/>
    <w:rsid w:val="008D017C"/>
    <w:rsid w:val="00982711"/>
    <w:rsid w:val="009D5BE4"/>
    <w:rsid w:val="00A14591"/>
    <w:rsid w:val="00A22B1F"/>
    <w:rsid w:val="00A47146"/>
    <w:rsid w:val="00AC1670"/>
    <w:rsid w:val="00AF6256"/>
    <w:rsid w:val="00B44B4D"/>
    <w:rsid w:val="00B44C37"/>
    <w:rsid w:val="00B5173E"/>
    <w:rsid w:val="00B81822"/>
    <w:rsid w:val="00BB7576"/>
    <w:rsid w:val="00BC1BAB"/>
    <w:rsid w:val="00BD565D"/>
    <w:rsid w:val="00BF1F5C"/>
    <w:rsid w:val="00C10BCC"/>
    <w:rsid w:val="00C2764E"/>
    <w:rsid w:val="00C34980"/>
    <w:rsid w:val="00C37F48"/>
    <w:rsid w:val="00C513CE"/>
    <w:rsid w:val="00C65766"/>
    <w:rsid w:val="00C83457"/>
    <w:rsid w:val="00CB22FE"/>
    <w:rsid w:val="00CE7ECC"/>
    <w:rsid w:val="00D1776A"/>
    <w:rsid w:val="00D24EDD"/>
    <w:rsid w:val="00D64428"/>
    <w:rsid w:val="00D73BDE"/>
    <w:rsid w:val="00D73EB1"/>
    <w:rsid w:val="00DA457F"/>
    <w:rsid w:val="00DC47EA"/>
    <w:rsid w:val="00DE5A94"/>
    <w:rsid w:val="00E229CC"/>
    <w:rsid w:val="00E50B6C"/>
    <w:rsid w:val="00EB01B9"/>
    <w:rsid w:val="00EE5387"/>
    <w:rsid w:val="00F50E75"/>
    <w:rsid w:val="00F66D66"/>
    <w:rsid w:val="00F84440"/>
    <w:rsid w:val="00FA0223"/>
    <w:rsid w:val="00FA253E"/>
    <w:rsid w:val="00FA40AB"/>
    <w:rsid w:val="00FA5264"/>
    <w:rsid w:val="00FB6171"/>
    <w:rsid w:val="00FE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FAA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header"/>
    <w:basedOn w:val="a"/>
    <w:link w:val="a5"/>
    <w:rsid w:val="00491F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91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91FAA"/>
  </w:style>
  <w:style w:type="paragraph" w:customStyle="1" w:styleId="Style8">
    <w:name w:val="Style8"/>
    <w:basedOn w:val="a"/>
    <w:uiPriority w:val="99"/>
    <w:rsid w:val="00491FAA"/>
    <w:pPr>
      <w:widowControl w:val="0"/>
      <w:autoSpaceDE w:val="0"/>
      <w:autoSpaceDN w:val="0"/>
      <w:adjustRightInd w:val="0"/>
      <w:spacing w:line="318" w:lineRule="exact"/>
      <w:ind w:firstLine="830"/>
      <w:jc w:val="both"/>
    </w:pPr>
  </w:style>
  <w:style w:type="character" w:customStyle="1" w:styleId="FontStyle14">
    <w:name w:val="Font Style14"/>
    <w:uiPriority w:val="99"/>
    <w:rsid w:val="00491FAA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Знак1"/>
    <w:basedOn w:val="a"/>
    <w:rsid w:val="00491F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37B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B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B7576"/>
    <w:pPr>
      <w:spacing w:after="0" w:line="240" w:lineRule="auto"/>
    </w:pPr>
    <w:rPr>
      <w:rFonts w:ascii="Times New Roman" w:hAnsi="Times New Roman" w:cs="Calibri"/>
      <w:color w:val="000000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2A1E7A"/>
    <w:rPr>
      <w:rFonts w:ascii="Times New Roman" w:hAnsi="Times New Roman" w:cs="Times New Roman" w:hint="default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106A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6A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FAA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header"/>
    <w:basedOn w:val="a"/>
    <w:link w:val="a5"/>
    <w:rsid w:val="00491F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91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91FAA"/>
  </w:style>
  <w:style w:type="paragraph" w:customStyle="1" w:styleId="Style8">
    <w:name w:val="Style8"/>
    <w:basedOn w:val="a"/>
    <w:uiPriority w:val="99"/>
    <w:rsid w:val="00491FAA"/>
    <w:pPr>
      <w:widowControl w:val="0"/>
      <w:autoSpaceDE w:val="0"/>
      <w:autoSpaceDN w:val="0"/>
      <w:adjustRightInd w:val="0"/>
      <w:spacing w:line="318" w:lineRule="exact"/>
      <w:ind w:firstLine="830"/>
      <w:jc w:val="both"/>
    </w:pPr>
  </w:style>
  <w:style w:type="character" w:customStyle="1" w:styleId="FontStyle14">
    <w:name w:val="Font Style14"/>
    <w:uiPriority w:val="99"/>
    <w:rsid w:val="00491FAA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Знак1"/>
    <w:basedOn w:val="a"/>
    <w:rsid w:val="00491F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37B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BA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B7576"/>
    <w:pPr>
      <w:spacing w:after="0" w:line="240" w:lineRule="auto"/>
    </w:pPr>
    <w:rPr>
      <w:rFonts w:ascii="Times New Roman" w:hAnsi="Times New Roman" w:cs="Calibri"/>
      <w:color w:val="000000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2A1E7A"/>
    <w:rPr>
      <w:rFonts w:ascii="Times New Roman" w:hAnsi="Times New Roman" w:cs="Times New Roman" w:hint="default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106A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6A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AE8A-085D-4A6F-9344-B85BE129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Белова</cp:lastModifiedBy>
  <cp:revision>21</cp:revision>
  <cp:lastPrinted>2019-10-11T08:23:00Z</cp:lastPrinted>
  <dcterms:created xsi:type="dcterms:W3CDTF">2019-09-24T10:42:00Z</dcterms:created>
  <dcterms:modified xsi:type="dcterms:W3CDTF">2019-10-11T08:27:00Z</dcterms:modified>
</cp:coreProperties>
</file>