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28327A" w:rsidRDefault="00875A50" w:rsidP="0028327A">
      <w:pPr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ОТЧЕТ</w:t>
      </w:r>
    </w:p>
    <w:p w:rsidR="00F30576" w:rsidRPr="0028327A" w:rsidRDefault="00C1582E" w:rsidP="00612D67">
      <w:pPr>
        <w:spacing w:line="240" w:lineRule="exact"/>
        <w:jc w:val="center"/>
        <w:rPr>
          <w:rFonts w:cs="Times New Roman"/>
          <w:szCs w:val="28"/>
        </w:rPr>
      </w:pPr>
      <w:r w:rsidRPr="0028327A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  <w:r w:rsidR="00387A8B" w:rsidRPr="0028327A">
        <w:rPr>
          <w:rFonts w:cs="Times New Roman"/>
          <w:szCs w:val="28"/>
        </w:rPr>
        <w:t xml:space="preserve"> </w:t>
      </w:r>
      <w:r w:rsidRPr="0028327A">
        <w:rPr>
          <w:rFonts w:cs="Times New Roman"/>
          <w:szCs w:val="28"/>
        </w:rPr>
        <w:t xml:space="preserve">по состоянию на 01 </w:t>
      </w:r>
      <w:r w:rsidR="00600BE7">
        <w:rPr>
          <w:rFonts w:cs="Times New Roman"/>
          <w:szCs w:val="28"/>
        </w:rPr>
        <w:t>апреля</w:t>
      </w:r>
      <w:r w:rsidRPr="0028327A">
        <w:rPr>
          <w:rFonts w:cs="Times New Roman"/>
          <w:szCs w:val="28"/>
        </w:rPr>
        <w:t xml:space="preserve">  201</w:t>
      </w:r>
      <w:r w:rsidR="006223AA">
        <w:rPr>
          <w:rFonts w:cs="Times New Roman"/>
          <w:szCs w:val="28"/>
        </w:rPr>
        <w:t>7</w:t>
      </w:r>
      <w:r w:rsidRPr="0028327A">
        <w:rPr>
          <w:rFonts w:cs="Times New Roman"/>
          <w:szCs w:val="28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142"/>
        <w:gridCol w:w="567"/>
        <w:gridCol w:w="1985"/>
        <w:gridCol w:w="141"/>
        <w:gridCol w:w="7088"/>
      </w:tblGrid>
      <w:tr w:rsidR="00925C12" w:rsidRPr="0028327A" w:rsidTr="003F23C1"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925C12" w:rsidRPr="0028327A" w:rsidTr="003F23C1">
        <w:tc>
          <w:tcPr>
            <w:tcW w:w="14567" w:type="dxa"/>
            <w:gridSpan w:val="8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</w:t>
            </w:r>
            <w:r w:rsidRPr="0028327A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</w:tc>
      </w:tr>
      <w:tr w:rsidR="00925C12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БМР СК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  <w:t>тия превентивных мер по недопущению ликвидации и банк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ежемесячно  </w:t>
            </w:r>
          </w:p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  и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65DE1" w:rsidRDefault="00925C12" w:rsidP="00C65DE1">
            <w:pPr>
              <w:ind w:firstLine="459"/>
              <w:jc w:val="both"/>
              <w:rPr>
                <w:bCs/>
                <w:szCs w:val="28"/>
              </w:rPr>
            </w:pPr>
            <w:r w:rsidRPr="00B94289">
              <w:rPr>
                <w:szCs w:val="28"/>
              </w:rPr>
              <w:t xml:space="preserve">В рамках  проведения   ежемесячного  мониторинга налоговых отчислений в консолидированный бюджет  Ставропольского края  по  основным бюджетообразующим </w:t>
            </w:r>
            <w:r w:rsidRPr="00B94289">
              <w:rPr>
                <w:bCs/>
                <w:szCs w:val="28"/>
              </w:rPr>
              <w:t xml:space="preserve">налогоплательщикам, осуществляющим деятельность на территории </w:t>
            </w:r>
            <w:r>
              <w:rPr>
                <w:bCs/>
                <w:szCs w:val="28"/>
              </w:rPr>
              <w:t>Благодарненского</w:t>
            </w:r>
            <w:r w:rsidRPr="00B94289">
              <w:rPr>
                <w:bCs/>
                <w:szCs w:val="28"/>
              </w:rPr>
              <w:t xml:space="preserve"> района Ставропольского края, </w:t>
            </w:r>
            <w:r w:rsidRPr="00DE003D">
              <w:rPr>
                <w:bCs/>
                <w:szCs w:val="28"/>
              </w:rPr>
              <w:t>за январь</w:t>
            </w:r>
            <w:r>
              <w:rPr>
                <w:bCs/>
                <w:szCs w:val="28"/>
              </w:rPr>
              <w:t xml:space="preserve"> </w:t>
            </w:r>
            <w:r w:rsidRPr="00DE003D">
              <w:rPr>
                <w:bCs/>
                <w:szCs w:val="28"/>
              </w:rPr>
              <w:t>201</w:t>
            </w:r>
            <w:r w:rsidR="00600BE7">
              <w:rPr>
                <w:bCs/>
                <w:szCs w:val="28"/>
              </w:rPr>
              <w:t>7</w:t>
            </w:r>
            <w:r w:rsidRPr="00DE003D">
              <w:rPr>
                <w:bCs/>
                <w:szCs w:val="28"/>
              </w:rPr>
              <w:t xml:space="preserve"> года</w:t>
            </w:r>
            <w:r w:rsidRPr="00B94289">
              <w:rPr>
                <w:bCs/>
                <w:szCs w:val="28"/>
              </w:rPr>
              <w:t xml:space="preserve">  темп роста</w:t>
            </w:r>
            <w:r w:rsidR="00875A50">
              <w:rPr>
                <w:bCs/>
                <w:szCs w:val="28"/>
              </w:rPr>
              <w:t>,</w:t>
            </w:r>
            <w:r w:rsidRPr="00B94289">
              <w:rPr>
                <w:bCs/>
                <w:szCs w:val="28"/>
              </w:rPr>
              <w:t xml:space="preserve"> </w:t>
            </w:r>
            <w:r w:rsidR="00875A50" w:rsidRPr="00DE003D">
              <w:rPr>
                <w:bCs/>
                <w:szCs w:val="28"/>
              </w:rPr>
              <w:t>к соответствующему  периоду  прошлого года</w:t>
            </w:r>
            <w:r w:rsidR="00875A50">
              <w:rPr>
                <w:bCs/>
                <w:szCs w:val="28"/>
              </w:rPr>
              <w:t>,</w:t>
            </w:r>
            <w:r w:rsidR="00875A50" w:rsidRPr="00B94289">
              <w:rPr>
                <w:bCs/>
                <w:szCs w:val="28"/>
              </w:rPr>
              <w:t xml:space="preserve"> </w:t>
            </w:r>
            <w:r w:rsidRPr="00B94289">
              <w:rPr>
                <w:bCs/>
                <w:szCs w:val="28"/>
              </w:rPr>
              <w:t>поступлений</w:t>
            </w:r>
            <w:r w:rsidR="00C65DE1">
              <w:rPr>
                <w:bCs/>
                <w:szCs w:val="28"/>
              </w:rPr>
              <w:t xml:space="preserve"> следующих налогов </w:t>
            </w:r>
            <w:r w:rsidRPr="00B94289">
              <w:rPr>
                <w:bCs/>
                <w:szCs w:val="28"/>
              </w:rPr>
              <w:t xml:space="preserve"> </w:t>
            </w:r>
            <w:r w:rsidR="002C380D">
              <w:rPr>
                <w:bCs/>
                <w:szCs w:val="28"/>
              </w:rPr>
              <w:t>составил</w:t>
            </w:r>
            <w:r w:rsidR="00C65DE1">
              <w:rPr>
                <w:bCs/>
                <w:szCs w:val="28"/>
              </w:rPr>
              <w:t>:</w:t>
            </w:r>
          </w:p>
          <w:p w:rsidR="002C380D" w:rsidRDefault="00C65DE1" w:rsidP="00C65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налог на доходы физических лиц</w:t>
            </w:r>
            <w:r w:rsidR="002C380D">
              <w:rPr>
                <w:bCs/>
                <w:szCs w:val="28"/>
              </w:rPr>
              <w:t>:</w:t>
            </w:r>
          </w:p>
          <w:p w:rsidR="00BC28B0" w:rsidRDefault="00925C12" w:rsidP="002C38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СХП колхоз «Гигант» </w:t>
            </w:r>
            <w:r w:rsidRPr="00B94289">
              <w:rPr>
                <w:bCs/>
                <w:szCs w:val="28"/>
              </w:rPr>
              <w:t xml:space="preserve">- </w:t>
            </w:r>
            <w:r w:rsidR="00DC68AF">
              <w:rPr>
                <w:bCs/>
                <w:szCs w:val="28"/>
              </w:rPr>
              <w:t>2</w:t>
            </w:r>
            <w:r w:rsidR="00C65DE1">
              <w:rPr>
                <w:bCs/>
                <w:szCs w:val="28"/>
              </w:rPr>
              <w:t xml:space="preserve">24,3 </w:t>
            </w:r>
            <w:r>
              <w:rPr>
                <w:bCs/>
                <w:szCs w:val="28"/>
              </w:rPr>
              <w:t xml:space="preserve"> процент</w:t>
            </w:r>
            <w:r w:rsidR="00C65DE1">
              <w:rPr>
                <w:bCs/>
                <w:szCs w:val="28"/>
              </w:rPr>
              <w:t>а</w:t>
            </w:r>
            <w:r w:rsidR="002C380D">
              <w:rPr>
                <w:bCs/>
                <w:szCs w:val="28"/>
              </w:rPr>
              <w:t>;</w:t>
            </w:r>
            <w:r w:rsidRPr="00960CA6">
              <w:rPr>
                <w:bCs/>
                <w:szCs w:val="28"/>
              </w:rPr>
              <w:t xml:space="preserve"> </w:t>
            </w:r>
          </w:p>
          <w:p w:rsidR="009F025D" w:rsidRDefault="009F025D" w:rsidP="002C38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ЗАО «Каменнобалковское»-72,7 процентов;</w:t>
            </w:r>
          </w:p>
          <w:p w:rsidR="002C380D" w:rsidRDefault="002C380D" w:rsidP="002C380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BC28B0">
              <w:rPr>
                <w:bCs/>
                <w:szCs w:val="28"/>
              </w:rPr>
              <w:t>АО «Благодарненскрайгаз»</w:t>
            </w:r>
            <w:r>
              <w:rPr>
                <w:bCs/>
                <w:szCs w:val="28"/>
              </w:rPr>
              <w:t xml:space="preserve"> -46,6 процентов</w:t>
            </w:r>
            <w:r w:rsidR="00BC28B0">
              <w:rPr>
                <w:bCs/>
                <w:szCs w:val="28"/>
              </w:rPr>
              <w:t xml:space="preserve"> в связи с переходом части</w:t>
            </w:r>
            <w:r w:rsidR="007A704E">
              <w:rPr>
                <w:bCs/>
                <w:szCs w:val="28"/>
              </w:rPr>
              <w:t xml:space="preserve"> сотрудников </w:t>
            </w:r>
            <w:r w:rsidR="00BC28B0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новую организацию ООО «Ставрополь Газ-Сервис»;</w:t>
            </w:r>
          </w:p>
          <w:p w:rsidR="00C65DE1" w:rsidRDefault="002C380D" w:rsidP="009F025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ОАО «Благодарненский элеватор» 33,2 процента</w:t>
            </w:r>
            <w:r w:rsidR="009F025D">
              <w:rPr>
                <w:bCs/>
                <w:szCs w:val="28"/>
              </w:rPr>
              <w:t>;</w:t>
            </w:r>
            <w:r w:rsidR="00C65DE1">
              <w:rPr>
                <w:bCs/>
                <w:szCs w:val="28"/>
              </w:rPr>
              <w:t xml:space="preserve"> </w:t>
            </w:r>
          </w:p>
          <w:p w:rsidR="00C65DE1" w:rsidRDefault="00925C12" w:rsidP="009F025D">
            <w:pPr>
              <w:jc w:val="both"/>
              <w:rPr>
                <w:bCs/>
                <w:szCs w:val="28"/>
              </w:rPr>
            </w:pPr>
            <w:r w:rsidRPr="00960CA6">
              <w:rPr>
                <w:bCs/>
                <w:szCs w:val="28"/>
              </w:rPr>
              <w:t>ООО «Агропромэнерго»-</w:t>
            </w:r>
            <w:r w:rsidR="009F025D">
              <w:rPr>
                <w:bCs/>
                <w:szCs w:val="28"/>
              </w:rPr>
              <w:t>100</w:t>
            </w:r>
            <w:r w:rsidRPr="00960CA6">
              <w:rPr>
                <w:bCs/>
                <w:szCs w:val="28"/>
              </w:rPr>
              <w:t xml:space="preserve"> процент</w:t>
            </w:r>
            <w:r>
              <w:rPr>
                <w:bCs/>
                <w:szCs w:val="28"/>
              </w:rPr>
              <w:t>ов</w:t>
            </w:r>
            <w:r w:rsidR="00C65DE1">
              <w:rPr>
                <w:bCs/>
                <w:szCs w:val="28"/>
              </w:rPr>
              <w:t>;</w:t>
            </w:r>
          </w:p>
          <w:p w:rsidR="00C65DE1" w:rsidRDefault="00C65DE1" w:rsidP="009F025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«Журавское» - 100 процентов.</w:t>
            </w:r>
          </w:p>
          <w:p w:rsidR="00C65DE1" w:rsidRDefault="00C65DE1" w:rsidP="00C65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2) налог на имущество организаций:</w:t>
            </w:r>
          </w:p>
          <w:p w:rsidR="00925C12" w:rsidRPr="0028327A" w:rsidRDefault="00C65DE1" w:rsidP="00C65DE1">
            <w:pPr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>ООО «Агропромэнерго» - 125,8 процентов.</w:t>
            </w:r>
          </w:p>
        </w:tc>
      </w:tr>
      <w:tr w:rsidR="00925C12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28327A" w:rsidRDefault="00925C12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 и СЗН и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961CD8" w:rsidRDefault="009F025D" w:rsidP="00A72125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color w:val="auto"/>
                <w:szCs w:val="28"/>
              </w:rPr>
            </w:pPr>
            <w:r w:rsidRPr="00FC4844">
              <w:rPr>
                <w:b w:val="0"/>
                <w:i w:val="0"/>
                <w:color w:val="FF0000"/>
                <w:szCs w:val="28"/>
              </w:rPr>
              <w:t xml:space="preserve">   </w:t>
            </w:r>
            <w:r w:rsidR="00925C12" w:rsidRPr="00FC4844">
              <w:rPr>
                <w:b w:val="0"/>
                <w:i w:val="0"/>
                <w:color w:val="FF0000"/>
                <w:szCs w:val="28"/>
              </w:rPr>
              <w:t xml:space="preserve"> </w:t>
            </w:r>
            <w:r w:rsidR="00925C12" w:rsidRPr="00961CD8">
              <w:rPr>
                <w:b w:val="0"/>
                <w:i w:val="0"/>
                <w:color w:val="auto"/>
                <w:szCs w:val="28"/>
              </w:rPr>
              <w:t xml:space="preserve">Еженедельно УТ и СЗН АБМР СК проводит мониторинг </w:t>
            </w:r>
            <w:r w:rsidR="00925C12" w:rsidRPr="00961CD8">
              <w:rPr>
                <w:b w:val="0"/>
                <w:i w:val="0"/>
                <w:color w:val="auto"/>
                <w:spacing w:val="2"/>
                <w:szCs w:val="28"/>
              </w:rPr>
              <w:t xml:space="preserve">состояния задолженности по выплате заработной платы в организациях БМР СК. </w:t>
            </w:r>
            <w:r w:rsidR="00925C12" w:rsidRPr="00961CD8">
              <w:rPr>
                <w:b w:val="0"/>
                <w:i w:val="0"/>
                <w:color w:val="auto"/>
                <w:szCs w:val="28"/>
              </w:rPr>
              <w:t>Итоги мониторинга  еженедельно направляются в министерство труда и социальной защиты населения Ставропольского края и в районную прокуратуру для применения административных мер.</w:t>
            </w:r>
          </w:p>
          <w:p w:rsidR="00202C7D" w:rsidRPr="00FC4844" w:rsidRDefault="005E13B3" w:rsidP="00961CD8">
            <w:pPr>
              <w:pStyle w:val="af"/>
              <w:spacing w:before="0"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1C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202C7D" w:rsidRPr="00961CD8">
              <w:rPr>
                <w:rFonts w:ascii="Times New Roman" w:hAnsi="Times New Roman"/>
                <w:color w:val="auto"/>
                <w:sz w:val="28"/>
                <w:szCs w:val="28"/>
              </w:rPr>
              <w:t>В образовательном учреждении дополнительного профессионального образовании «Благодарненская автомобильная школа Общероссийской общественно-государственной организации «Добровольное общество содействия армии, авиации и флоту России»» в июле 2016 года была выявлена задолженность по заработной плате в отношении 16 работников на сумму 451</w:t>
            </w:r>
            <w:r w:rsidR="00EC08D1" w:rsidRPr="00961CD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02C7D" w:rsidRPr="00961CD8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EC08D1" w:rsidRPr="00961C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  <w:r w:rsidR="00202C7D" w:rsidRPr="00961CD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B843BE" w:rsidRPr="00961C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</w:t>
            </w:r>
            <w:r w:rsidR="00B843BE">
              <w:rPr>
                <w:rFonts w:ascii="Times New Roman" w:hAnsi="Times New Roman"/>
                <w:sz w:val="28"/>
                <w:szCs w:val="28"/>
              </w:rPr>
              <w:t>На 31 марта 2017 года сумма задолженности с момента образования сократилась на 299,8 тыс. рублей и составила 152,2 тыс.</w:t>
            </w:r>
            <w:r w:rsidR="00961C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843BE">
              <w:rPr>
                <w:rFonts w:ascii="Times New Roman" w:hAnsi="Times New Roman"/>
                <w:sz w:val="28"/>
                <w:szCs w:val="28"/>
              </w:rPr>
              <w:t>.</w:t>
            </w:r>
            <w:r w:rsidR="00961CD8" w:rsidRPr="00FC484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202C7D" w:rsidRPr="00887EA0" w:rsidRDefault="00202C7D" w:rsidP="005E13B3">
            <w:pPr>
              <w:pStyle w:val="af"/>
              <w:tabs>
                <w:tab w:val="left" w:pos="432"/>
              </w:tabs>
              <w:spacing w:before="0" w:after="0" w:line="24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По состоянию на 01 января 2017 года</w:t>
            </w: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задолженность по заработной плате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>в ООО «КС Агро» в отношении 32 работников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составила </w:t>
            </w: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>1266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</w:t>
            </w: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рублей.</w:t>
            </w:r>
            <w:r w:rsidR="00C65DE1" w:rsidRPr="00887EA0">
              <w:rPr>
                <w:color w:val="auto"/>
                <w:szCs w:val="28"/>
              </w:rPr>
              <w:t xml:space="preserve"> 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За январь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-март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2017 года задолженность 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заработной плате </w:t>
            </w:r>
            <w:r w:rsidR="00EC08D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сократилась 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сумму  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182,7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  <w:r w:rsidR="00EC08D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составила 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1083,3</w:t>
            </w:r>
            <w:r w:rsidR="00EC08D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  <w:r w:rsidR="00C65DE1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925C12" w:rsidRPr="00FC4844" w:rsidRDefault="00925C12" w:rsidP="00202C7D">
            <w:pPr>
              <w:pStyle w:val="ad"/>
              <w:ind w:left="0"/>
              <w:rPr>
                <w:rFonts w:cs="Times New Roman"/>
                <w:color w:val="FF0000"/>
                <w:szCs w:val="28"/>
              </w:rPr>
            </w:pPr>
          </w:p>
        </w:tc>
      </w:tr>
      <w:tr w:rsidR="00BC6A3E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BC6A3E" w:rsidRPr="0028327A" w:rsidRDefault="00BC6A3E" w:rsidP="001178FD">
            <w:p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C6A3E" w:rsidRPr="0028327A" w:rsidRDefault="00BC6A3E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C6A3E" w:rsidRPr="0028327A" w:rsidRDefault="00BC6A3E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C6A3E" w:rsidRPr="0028327A" w:rsidRDefault="00BC6A3E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E13B3" w:rsidRPr="00887EA0" w:rsidRDefault="00887EA0" w:rsidP="005E13B3">
            <w:pPr>
              <w:spacing w:line="240" w:lineRule="atLeast"/>
              <w:jc w:val="both"/>
              <w:rPr>
                <w:szCs w:val="28"/>
              </w:rPr>
            </w:pPr>
            <w:r w:rsidRPr="00887EA0">
              <w:rPr>
                <w:szCs w:val="28"/>
              </w:rPr>
              <w:t xml:space="preserve">     </w:t>
            </w:r>
            <w:r w:rsidR="00BC6A3E" w:rsidRPr="00887EA0">
              <w:rPr>
                <w:szCs w:val="28"/>
              </w:rPr>
              <w:t>В январе 2017 года в связи с обращением работников в прокуратуру Благодарненского района выявлена задолженность по заработной плате в  ООО «Силикс Микс Продакшн», в отношении 36 работников на сумму</w:t>
            </w:r>
            <w:r w:rsidR="001F0210">
              <w:rPr>
                <w:szCs w:val="28"/>
              </w:rPr>
              <w:t xml:space="preserve"> </w:t>
            </w:r>
            <w:r w:rsidR="00BC6A3E" w:rsidRPr="00887EA0">
              <w:rPr>
                <w:szCs w:val="28"/>
              </w:rPr>
              <w:t>1840</w:t>
            </w:r>
            <w:r w:rsidR="00EC08D1" w:rsidRPr="00887EA0">
              <w:rPr>
                <w:szCs w:val="28"/>
              </w:rPr>
              <w:t xml:space="preserve"> тыс.</w:t>
            </w:r>
            <w:r w:rsidR="00BC6A3E" w:rsidRPr="00887EA0">
              <w:rPr>
                <w:szCs w:val="28"/>
              </w:rPr>
              <w:t xml:space="preserve"> рублей</w:t>
            </w:r>
            <w:r w:rsidR="005E13B3" w:rsidRPr="00887EA0">
              <w:rPr>
                <w:szCs w:val="28"/>
              </w:rPr>
              <w:t>.</w:t>
            </w:r>
            <w:r w:rsidR="00EC08D1" w:rsidRPr="00887EA0">
              <w:rPr>
                <w:szCs w:val="28"/>
              </w:rPr>
              <w:t xml:space="preserve"> </w:t>
            </w:r>
            <w:r w:rsidR="005E13B3" w:rsidRPr="00887EA0">
              <w:rPr>
                <w:szCs w:val="28"/>
              </w:rPr>
              <w:t>По состоянию на</w:t>
            </w:r>
            <w:r w:rsidR="00202C7D" w:rsidRPr="00887EA0">
              <w:rPr>
                <w:szCs w:val="28"/>
              </w:rPr>
              <w:t xml:space="preserve"> 31 марта 2017 года задолженность сократилась на </w:t>
            </w:r>
            <w:r w:rsidRPr="00887EA0">
              <w:rPr>
                <w:szCs w:val="28"/>
              </w:rPr>
              <w:t>786,4</w:t>
            </w:r>
            <w:r w:rsidR="00961CD8" w:rsidRPr="00887EA0">
              <w:rPr>
                <w:szCs w:val="28"/>
              </w:rPr>
              <w:t xml:space="preserve">  тыс.</w:t>
            </w:r>
            <w:r w:rsidR="00202C7D" w:rsidRPr="00887EA0">
              <w:rPr>
                <w:szCs w:val="28"/>
              </w:rPr>
              <w:t xml:space="preserve"> рублей и составила 10</w:t>
            </w:r>
            <w:r w:rsidR="00961CD8" w:rsidRPr="00887EA0">
              <w:rPr>
                <w:szCs w:val="28"/>
              </w:rPr>
              <w:t>53,6 тыс.</w:t>
            </w:r>
            <w:r w:rsidR="00202C7D" w:rsidRPr="00887EA0">
              <w:rPr>
                <w:szCs w:val="28"/>
              </w:rPr>
              <w:t xml:space="preserve"> рубл</w:t>
            </w:r>
            <w:r w:rsidR="00961CD8" w:rsidRPr="00887EA0">
              <w:rPr>
                <w:szCs w:val="28"/>
              </w:rPr>
              <w:t>ей</w:t>
            </w:r>
            <w:r w:rsidR="00202C7D" w:rsidRPr="00887EA0">
              <w:rPr>
                <w:szCs w:val="28"/>
              </w:rPr>
              <w:t xml:space="preserve"> </w:t>
            </w:r>
          </w:p>
          <w:p w:rsidR="00202C7D" w:rsidRPr="00887EA0" w:rsidRDefault="005E13B3" w:rsidP="00202C7D">
            <w:pPr>
              <w:pStyle w:val="af"/>
              <w:spacing w:before="0" w:after="0" w:line="24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Всего задолженность</w:t>
            </w:r>
            <w:r w:rsidRPr="00887EA0">
              <w:rPr>
                <w:color w:val="auto"/>
                <w:szCs w:val="28"/>
              </w:rPr>
              <w:t xml:space="preserve"> </w:t>
            </w:r>
            <w:r w:rsidR="00202C7D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заработной плате в Благодарненском муниципальном районе Ставропольского края на 31 марта 2017 года составляет 2289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02C7D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1F02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тыс.</w:t>
            </w:r>
            <w:r w:rsidR="00202C7D" w:rsidRPr="00887EA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рубл</w:t>
            </w:r>
            <w:r w:rsidR="00887EA0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ей</w:t>
            </w:r>
            <w:r w:rsidR="00202C7D" w:rsidRPr="00887EA0">
              <w:rPr>
                <w:rFonts w:ascii="Times New Roman" w:hAnsi="Times New Roman"/>
                <w:color w:val="auto"/>
                <w:sz w:val="28"/>
                <w:szCs w:val="28"/>
              </w:rPr>
              <w:t>, в отношении 78 работников.</w:t>
            </w:r>
          </w:p>
          <w:p w:rsidR="00BC6A3E" w:rsidRPr="00FC4844" w:rsidRDefault="00FC4844" w:rsidP="00F848A1">
            <w:pPr>
              <w:pStyle w:val="ad"/>
              <w:spacing w:after="0" w:line="240" w:lineRule="atLeast"/>
              <w:ind w:left="0"/>
              <w:jc w:val="both"/>
              <w:rPr>
                <w:b/>
                <w:i/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 </w:t>
            </w:r>
            <w:r w:rsidR="00202C7D" w:rsidRPr="00FC4844">
              <w:rPr>
                <w:szCs w:val="28"/>
              </w:rPr>
              <w:t>С целью информирования работодателей о нормах трудового права в программу обязательного обучения по охране труда включена 2-х часовая лекция об ответственности работодателей за нарушение трудового законодательства, в том числе и за несвоевременную выплату заработной платы.</w:t>
            </w:r>
          </w:p>
        </w:tc>
      </w:tr>
      <w:tr w:rsidR="00925C12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28327A" w:rsidRDefault="00925C12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УТиСЗН АБМР СК, и</w:t>
            </w:r>
          </w:p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6A3E" w:rsidRPr="00F10C56" w:rsidRDefault="00FC4844" w:rsidP="00F10C56">
            <w:pPr>
              <w:pStyle w:val="aa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BC6A3E" w:rsidRPr="00F10C56">
              <w:rPr>
                <w:rFonts w:ascii="Times New Roman" w:hAnsi="Times New Roman"/>
                <w:color w:val="000000"/>
                <w:sz w:val="28"/>
                <w:szCs w:val="28"/>
              </w:rPr>
              <w:t>За истекший период 2017 года в управление труда</w:t>
            </w:r>
            <w:r w:rsidR="00F10C56" w:rsidRPr="00F10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социальной защиты населения АБМР СК</w:t>
            </w:r>
            <w:r w:rsidR="00BC6A3E" w:rsidRPr="00F10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925C12" w:rsidRPr="00F10C56" w:rsidRDefault="00FC4844" w:rsidP="00F10C56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color w:val="000000"/>
                <w:szCs w:val="28"/>
              </w:rPr>
              <w:t xml:space="preserve">     </w:t>
            </w:r>
            <w:r w:rsidR="00BC6A3E" w:rsidRPr="00F10C56">
              <w:rPr>
                <w:b w:val="0"/>
                <w:i w:val="0"/>
                <w:color w:val="000000"/>
                <w:szCs w:val="28"/>
              </w:rPr>
              <w:t xml:space="preserve"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</w:t>
            </w:r>
            <w:r>
              <w:rPr>
                <w:b w:val="0"/>
                <w:i w:val="0"/>
                <w:color w:val="000000"/>
                <w:szCs w:val="28"/>
              </w:rPr>
              <w:t xml:space="preserve"> </w:t>
            </w:r>
            <w:r w:rsidR="00BC6A3E" w:rsidRPr="00F10C56">
              <w:rPr>
                <w:b w:val="0"/>
                <w:i w:val="0"/>
                <w:szCs w:val="28"/>
              </w:rPr>
              <w:t>Из 146 заключенных договоров, 130 содержат соответствующую информацию.</w:t>
            </w:r>
          </w:p>
          <w:p w:rsidR="007B3A38" w:rsidRPr="00F10C56" w:rsidRDefault="00FC4844" w:rsidP="00F10C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7B3A38" w:rsidRPr="00F10C56">
              <w:rPr>
                <w:rFonts w:cs="Times New Roman"/>
                <w:szCs w:val="28"/>
              </w:rPr>
              <w:t xml:space="preserve">За 1 квартал  2017 года в  </w:t>
            </w:r>
            <w:r w:rsidR="00F10C56" w:rsidRPr="00F10C56">
              <w:rPr>
                <w:rFonts w:eastAsia="Times New Roman" w:cs="Times New Roman"/>
                <w:szCs w:val="28"/>
              </w:rPr>
              <w:t>государственное казенное учреждение «Центр занятости населения Благодарненского района»</w:t>
            </w:r>
            <w:r w:rsidR="007B3A38" w:rsidRPr="00F10C56">
              <w:rPr>
                <w:rFonts w:cs="Times New Roman"/>
                <w:szCs w:val="28"/>
              </w:rPr>
              <w:t xml:space="preserve">   10 предприятий подали информацию о высвобождении</w:t>
            </w:r>
            <w:r>
              <w:rPr>
                <w:rFonts w:cs="Times New Roman"/>
                <w:szCs w:val="28"/>
              </w:rPr>
              <w:t xml:space="preserve"> 39 работников</w:t>
            </w:r>
            <w:r w:rsidR="007B3A38" w:rsidRPr="00F10C56">
              <w:rPr>
                <w:rFonts w:cs="Times New Roman"/>
                <w:szCs w:val="28"/>
              </w:rPr>
              <w:t>. На 01 апреля 2017 года создано 18 временных рабочих мест.</w:t>
            </w:r>
          </w:p>
          <w:p w:rsidR="007B3A38" w:rsidRPr="007B3A38" w:rsidRDefault="007B3A38" w:rsidP="00F10C56">
            <w:pPr>
              <w:jc w:val="both"/>
              <w:rPr>
                <w:rFonts w:cs="Times New Roman"/>
                <w:szCs w:val="28"/>
              </w:rPr>
            </w:pPr>
            <w:r w:rsidRPr="00F10C56">
              <w:rPr>
                <w:rFonts w:cs="Times New Roman"/>
                <w:szCs w:val="28"/>
              </w:rPr>
              <w:t xml:space="preserve"> </w:t>
            </w:r>
            <w:r w:rsidR="00FC4844">
              <w:rPr>
                <w:rFonts w:cs="Times New Roman"/>
                <w:szCs w:val="28"/>
              </w:rPr>
              <w:t xml:space="preserve">    </w:t>
            </w:r>
            <w:r w:rsidRPr="00F10C56">
              <w:rPr>
                <w:rFonts w:cs="Times New Roman"/>
                <w:szCs w:val="28"/>
              </w:rPr>
              <w:t>С целью мониторинга ситуации на рынке труда в центре занятости организована работа телефона горячей линии.</w:t>
            </w:r>
          </w:p>
          <w:p w:rsidR="007B3A38" w:rsidRPr="008018AA" w:rsidRDefault="007B3A38" w:rsidP="00BC6A3E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</w:p>
        </w:tc>
      </w:tr>
      <w:tr w:rsidR="00925C12" w:rsidRPr="0028327A" w:rsidTr="003F23C1">
        <w:trPr>
          <w:cantSplit/>
          <w:trHeight w:val="222"/>
        </w:trPr>
        <w:tc>
          <w:tcPr>
            <w:tcW w:w="675" w:type="dxa"/>
            <w:shd w:val="clear" w:color="auto" w:fill="auto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28327A" w:rsidRDefault="00925C12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УТиСЗН АБМР СК</w:t>
            </w:r>
          </w:p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81972" w:rsidRDefault="00FC4844" w:rsidP="00581972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обеспечения права работников на достойную заработную плату ежеквартально проводится выборочный мониторинг индексации заработной платы в организациях реального сектора экономики Благодарненского района. Результаты мониторинга направляются в адрес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равительства Ставропольского края. </w:t>
            </w:r>
          </w:p>
          <w:p w:rsidR="00581972" w:rsidRDefault="00FC4844" w:rsidP="00581972">
            <w:pPr>
              <w:pStyle w:val="2"/>
              <w:spacing w:line="240" w:lineRule="auto"/>
              <w:rPr>
                <w:color w:val="000000"/>
              </w:rPr>
            </w:pPr>
            <w:r>
              <w:rPr>
                <w:b w:val="0"/>
                <w:i w:val="0"/>
                <w:color w:val="000000"/>
                <w:szCs w:val="28"/>
              </w:rPr>
              <w:t xml:space="preserve">     </w:t>
            </w:r>
            <w:r w:rsidR="00581972">
              <w:rPr>
                <w:b w:val="0"/>
                <w:i w:val="0"/>
                <w:color w:val="000000"/>
                <w:szCs w:val="28"/>
              </w:rPr>
              <w:t xml:space="preserve">Во взаимодействии со специалистами государственного учреждения - Управления Пенсионного фонда РФ по Благодарненскому району Ставропольского края ежеквартально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581972" w:rsidRDefault="00F10C56" w:rsidP="00F10C56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мониторинга рассматриваются ежемесячно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района Ставропольского края.</w:t>
            </w:r>
          </w:p>
          <w:p w:rsidR="00581972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истекший период  2017 года проведено </w:t>
            </w:r>
            <w:r w:rsidR="00CC7A18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заседания рабочей группы, на которую были приглашены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CC7A18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22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</w:rPr>
              <w:t>работодател</w:t>
            </w:r>
            <w:r w:rsidR="00CC7A18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581972">
              <w:rPr>
                <w:rFonts w:ascii="Times New Roman" w:hAnsi="Times New Roman"/>
                <w:color w:val="auto"/>
                <w:sz w:val="28"/>
                <w:szCs w:val="28"/>
              </w:rPr>
              <w:t>, допустивших выплату заработной платы ниже величины прожиточного минимума трудоспособного населения Ставропольского края.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проведенной работы </w:t>
            </w:r>
            <w:r w:rsidR="00CC7A1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работодател</w:t>
            </w:r>
            <w:r w:rsidR="00CC7A1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>, принявши</w:t>
            </w:r>
            <w:r w:rsidR="00CC7A1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5819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 в заседании рабочей группы предоставили документы, подтверждающие выплату заработной платы не ниже установленной величины прожиточного минимума. </w:t>
            </w:r>
          </w:p>
          <w:p w:rsidR="00925C12" w:rsidRDefault="00581972" w:rsidP="0058197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5C12" w:rsidRPr="0028327A" w:rsidTr="003F23C1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25C12" w:rsidRPr="0028327A" w:rsidRDefault="00925C12" w:rsidP="00F848A1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r w:rsidR="00F848A1">
              <w:rPr>
                <w:rFonts w:eastAsia="Times New Roman" w:cs="Times New Roman"/>
                <w:color w:val="000000"/>
                <w:spacing w:val="6"/>
                <w:szCs w:val="28"/>
              </w:rPr>
              <w:t>Б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лагодарненского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района Ставропольского края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85" w:type="dxa"/>
            <w:shd w:val="clear" w:color="auto" w:fill="auto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12F16" w:rsidRPr="00C12F16" w:rsidRDefault="00B843BE" w:rsidP="00C12F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C12F16" w:rsidRPr="00C12F16">
              <w:rPr>
                <w:rFonts w:cs="Times New Roman"/>
                <w:szCs w:val="28"/>
              </w:rPr>
              <w:t>За 1</w:t>
            </w:r>
            <w:r w:rsidR="00C12F16">
              <w:rPr>
                <w:rFonts w:cs="Times New Roman"/>
                <w:szCs w:val="28"/>
              </w:rPr>
              <w:t xml:space="preserve"> </w:t>
            </w:r>
            <w:r w:rsidR="00C12F16" w:rsidRPr="00C12F16">
              <w:rPr>
                <w:rFonts w:cs="Times New Roman"/>
                <w:szCs w:val="28"/>
              </w:rPr>
              <w:t>квартал 2017 в центр занятости населения от работодателей района  заявлено 437 вакансий.</w:t>
            </w:r>
          </w:p>
          <w:p w:rsidR="00C12F16" w:rsidRPr="00C12F16" w:rsidRDefault="003F23C1" w:rsidP="00C12F1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C12F16" w:rsidRPr="00C12F16">
              <w:rPr>
                <w:rFonts w:cs="Times New Roman"/>
                <w:szCs w:val="28"/>
              </w:rPr>
              <w:t>С целью поиска работы  обратилось 250</w:t>
            </w:r>
            <w:r w:rsidR="00C12F16" w:rsidRPr="00C12F16">
              <w:rPr>
                <w:rFonts w:cs="Times New Roman"/>
                <w:b/>
                <w:szCs w:val="28"/>
              </w:rPr>
              <w:t xml:space="preserve">  </w:t>
            </w:r>
            <w:r w:rsidR="00C12F16" w:rsidRPr="00C12F16">
              <w:rPr>
                <w:rFonts w:cs="Times New Roman"/>
                <w:szCs w:val="28"/>
              </w:rPr>
              <w:t>граждан. Специалисты центра занятости также ведут консультации о вакантных должностях в телефонном режиме.</w:t>
            </w:r>
          </w:p>
          <w:p w:rsidR="00925C12" w:rsidRPr="000A25FF" w:rsidRDefault="00C12F16" w:rsidP="000A25FF">
            <w:pPr>
              <w:jc w:val="both"/>
              <w:rPr>
                <w:rFonts w:cs="Times New Roman"/>
                <w:szCs w:val="28"/>
              </w:rPr>
            </w:pPr>
            <w:r w:rsidRPr="00C12F16">
              <w:rPr>
                <w:rFonts w:cs="Times New Roman"/>
                <w:szCs w:val="28"/>
              </w:rPr>
              <w:t xml:space="preserve"> </w:t>
            </w:r>
            <w:r w:rsidR="00B843BE">
              <w:rPr>
                <w:rFonts w:cs="Times New Roman"/>
                <w:szCs w:val="28"/>
              </w:rPr>
              <w:t xml:space="preserve">    </w:t>
            </w:r>
            <w:r w:rsidRPr="00C12F16">
              <w:rPr>
                <w:rFonts w:cs="Times New Roman"/>
                <w:szCs w:val="28"/>
              </w:rPr>
              <w:t xml:space="preserve">Вакансии </w:t>
            </w:r>
            <w:r w:rsidR="00FC4844">
              <w:rPr>
                <w:rFonts w:cs="Times New Roman"/>
                <w:szCs w:val="28"/>
              </w:rPr>
              <w:t xml:space="preserve">рабочих мест в </w:t>
            </w:r>
            <w:r w:rsidRPr="00C12F16">
              <w:rPr>
                <w:rFonts w:cs="Times New Roman"/>
                <w:szCs w:val="28"/>
              </w:rPr>
              <w:t>Благодарненско</w:t>
            </w:r>
            <w:r w:rsidR="00FC4844">
              <w:rPr>
                <w:rFonts w:cs="Times New Roman"/>
                <w:szCs w:val="28"/>
              </w:rPr>
              <w:t>м районе</w:t>
            </w:r>
            <w:r w:rsidRPr="00C12F16">
              <w:rPr>
                <w:rFonts w:cs="Times New Roman"/>
                <w:szCs w:val="28"/>
              </w:rPr>
              <w:t xml:space="preserve"> </w:t>
            </w:r>
            <w:r w:rsidR="00FC4844">
              <w:rPr>
                <w:rFonts w:cs="Times New Roman"/>
                <w:szCs w:val="28"/>
              </w:rPr>
              <w:t xml:space="preserve">размещены на информационном сайте </w:t>
            </w:r>
            <w:r w:rsidR="000A25FF">
              <w:rPr>
                <w:rFonts w:cs="Times New Roman"/>
                <w:szCs w:val="28"/>
              </w:rPr>
              <w:t xml:space="preserve">Федеральной службы по труду и занятости </w:t>
            </w:r>
            <w:r w:rsidRPr="00C12F16">
              <w:rPr>
                <w:rFonts w:cs="Times New Roman"/>
                <w:szCs w:val="28"/>
              </w:rPr>
              <w:t>«Работа в России»</w:t>
            </w:r>
            <w:r w:rsidR="000A25FF">
              <w:rPr>
                <w:rFonts w:cs="Times New Roman"/>
                <w:szCs w:val="28"/>
              </w:rPr>
              <w:t xml:space="preserve"> </w:t>
            </w:r>
            <w:r w:rsidR="00887EA0">
              <w:rPr>
                <w:rFonts w:cs="Times New Roman"/>
                <w:szCs w:val="28"/>
              </w:rPr>
              <w:t>(</w:t>
            </w:r>
            <w:r w:rsidR="000A25FF">
              <w:rPr>
                <w:rFonts w:cs="Times New Roman"/>
                <w:szCs w:val="28"/>
                <w:lang w:val="en-US"/>
              </w:rPr>
              <w:t>trudsem</w:t>
            </w:r>
            <w:r w:rsidR="000A25FF" w:rsidRPr="000A25FF">
              <w:rPr>
                <w:rFonts w:cs="Times New Roman"/>
                <w:szCs w:val="28"/>
              </w:rPr>
              <w:t>.</w:t>
            </w:r>
            <w:r w:rsidR="000A25FF">
              <w:rPr>
                <w:rFonts w:cs="Times New Roman"/>
                <w:szCs w:val="28"/>
                <w:lang w:val="en-US"/>
              </w:rPr>
              <w:t>ru</w:t>
            </w:r>
            <w:r w:rsidR="00887EA0">
              <w:rPr>
                <w:rFonts w:cs="Times New Roman"/>
                <w:szCs w:val="28"/>
              </w:rPr>
              <w:t>)</w:t>
            </w:r>
            <w:r w:rsidRPr="00C12F16">
              <w:rPr>
                <w:rFonts w:cs="Times New Roman"/>
                <w:szCs w:val="28"/>
              </w:rPr>
              <w:t xml:space="preserve"> и на </w:t>
            </w:r>
            <w:r w:rsidR="000A25FF">
              <w:rPr>
                <w:rFonts w:cs="Times New Roman"/>
                <w:szCs w:val="28"/>
              </w:rPr>
              <w:t xml:space="preserve">официальном </w:t>
            </w:r>
            <w:r w:rsidRPr="00C12F16">
              <w:rPr>
                <w:rFonts w:cs="Times New Roman"/>
                <w:szCs w:val="28"/>
              </w:rPr>
              <w:t>сайте Министерства труда и социальной защиты населения Ставропольского края</w:t>
            </w:r>
            <w:r w:rsidR="000A25FF">
              <w:rPr>
                <w:rFonts w:cs="Times New Roman"/>
                <w:szCs w:val="28"/>
              </w:rPr>
              <w:t xml:space="preserve"> </w:t>
            </w:r>
            <w:r w:rsidR="00887EA0">
              <w:rPr>
                <w:rFonts w:cs="Times New Roman"/>
                <w:szCs w:val="28"/>
              </w:rPr>
              <w:t>(</w:t>
            </w:r>
            <w:r w:rsidR="000A25FF">
              <w:rPr>
                <w:rFonts w:cs="Times New Roman"/>
                <w:szCs w:val="28"/>
                <w:lang w:val="en-US"/>
              </w:rPr>
              <w:t>rosmintrud</w:t>
            </w:r>
            <w:r w:rsidR="000A25FF" w:rsidRPr="000A25FF">
              <w:rPr>
                <w:rFonts w:cs="Times New Roman"/>
                <w:szCs w:val="28"/>
              </w:rPr>
              <w:t>.</w:t>
            </w:r>
            <w:r w:rsidR="000A25FF">
              <w:rPr>
                <w:rFonts w:cs="Times New Roman"/>
                <w:szCs w:val="28"/>
                <w:lang w:val="en-US"/>
              </w:rPr>
              <w:t>ru</w:t>
            </w:r>
            <w:r w:rsidR="00887EA0">
              <w:rPr>
                <w:rFonts w:cs="Times New Roman"/>
                <w:szCs w:val="28"/>
              </w:rPr>
              <w:t>)</w:t>
            </w:r>
            <w:r w:rsidR="000A25FF" w:rsidRPr="000A25FF">
              <w:rPr>
                <w:rFonts w:cs="Times New Roman"/>
                <w:szCs w:val="28"/>
              </w:rPr>
              <w:t>.</w:t>
            </w:r>
          </w:p>
        </w:tc>
      </w:tr>
      <w:tr w:rsidR="00F10C56" w:rsidRPr="0028327A" w:rsidTr="003F23C1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F10C56" w:rsidRPr="0028327A" w:rsidRDefault="00F10C56" w:rsidP="008E41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F6A77" w:rsidRPr="0028327A" w:rsidRDefault="00F10C56" w:rsidP="002F6A77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организациях и на розничных рынках, а также </w:t>
            </w: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ценовой и  ассортиментной</w:t>
            </w:r>
            <w:r w:rsidR="002F6A77">
              <w:rPr>
                <w:rFonts w:eastAsia="Times New Roman" w:cs="Times New Roman"/>
                <w:color w:val="000000"/>
                <w:spacing w:val="9"/>
                <w:szCs w:val="28"/>
              </w:rPr>
              <w:t xml:space="preserve"> </w:t>
            </w:r>
            <w:r w:rsidR="002F6A77"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доступности ле</w:t>
            </w:r>
            <w:r w:rsidR="002F6A77"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softHyphen/>
            </w:r>
            <w:r w:rsidR="002F6A77"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карственных препаратов,  медицинских изде</w:t>
            </w:r>
            <w:r w:rsidR="002F6A77"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>лий, расходных материалов, реактивов и хи</w:t>
            </w:r>
            <w:r w:rsidR="002F6A77"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softHyphen/>
            </w:r>
            <w:r w:rsidR="002F6A77"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микатов</w:t>
            </w:r>
          </w:p>
          <w:p w:rsidR="00F10C56" w:rsidRPr="0028327A" w:rsidRDefault="00F10C56" w:rsidP="008E41AC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C56" w:rsidRPr="00A35110" w:rsidRDefault="00B843BE" w:rsidP="00B843BE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A35110">
              <w:rPr>
                <w:rFonts w:cs="Times New Roman"/>
                <w:szCs w:val="28"/>
              </w:rPr>
              <w:t>На 01 апреля 2017 года и</w:t>
            </w:r>
            <w:r w:rsidR="00F10C56" w:rsidRPr="00A35110">
              <w:rPr>
                <w:szCs w:val="28"/>
              </w:rPr>
              <w:t>з 40-ка видов продовольственных товаров цена изменилась в сравнении с 01 апреля 2016 года</w:t>
            </w:r>
            <w:r w:rsidR="003F23C1">
              <w:rPr>
                <w:szCs w:val="28"/>
              </w:rPr>
              <w:t xml:space="preserve"> следующим образом</w:t>
            </w:r>
            <w:r w:rsidR="00F10C56" w:rsidRPr="00A35110">
              <w:rPr>
                <w:szCs w:val="28"/>
              </w:rPr>
              <w:t>: рост цен наблюдается на 15 видов продуктов в среднем на 10-37 процентов, снижение на 20 видов продуктов в среднем на 6-20 процентов, стабильная цена - на 5 видов продовольственных товаров.</w:t>
            </w:r>
          </w:p>
          <w:p w:rsidR="00F10C56" w:rsidRDefault="00B843BE" w:rsidP="00B843BE">
            <w:pPr>
              <w:jc w:val="both"/>
            </w:pPr>
            <w:r>
              <w:rPr>
                <w:szCs w:val="28"/>
              </w:rPr>
              <w:t xml:space="preserve">     </w:t>
            </w:r>
            <w:r w:rsidR="00F10C56" w:rsidRPr="00D223A0">
              <w:rPr>
                <w:szCs w:val="28"/>
              </w:rPr>
              <w:t xml:space="preserve">В результате   мониторинга,  с начала года отмечены  стабильные  средние цены </w:t>
            </w:r>
            <w:r w:rsidR="00F10C56" w:rsidRPr="00D223A0">
              <w:t xml:space="preserve">на </w:t>
            </w:r>
            <w:r w:rsidR="00F10C56">
              <w:t>колбасы сырокопчёные, мясо кур, огурцы,</w:t>
            </w:r>
            <w:r w:rsidR="00F10C56" w:rsidRPr="00D223A0">
              <w:t xml:space="preserve"> </w:t>
            </w:r>
            <w:r w:rsidR="00F10C56">
              <w:t>муку пшеничную,</w:t>
            </w:r>
            <w:r w:rsidR="00F10C56" w:rsidRPr="00D223A0">
              <w:t xml:space="preserve"> </w:t>
            </w:r>
            <w:r w:rsidR="00F10C56">
              <w:t xml:space="preserve"> бананы</w:t>
            </w:r>
            <w:r w:rsidR="00F10C56" w:rsidRPr="00D223A0">
              <w:t xml:space="preserve">. </w:t>
            </w:r>
          </w:p>
          <w:p w:rsidR="00F10C56" w:rsidRDefault="00B843BE" w:rsidP="00B843BE">
            <w:pPr>
              <w:jc w:val="both"/>
            </w:pPr>
            <w:r>
              <w:t xml:space="preserve">     </w:t>
            </w:r>
            <w:r w:rsidR="00F10C56" w:rsidRPr="00D223A0">
              <w:t xml:space="preserve">Наибольшее повышение в цене отмечено на следующие продукты: </w:t>
            </w:r>
            <w:r w:rsidR="00F10C56">
              <w:t>творог за</w:t>
            </w:r>
            <w:r w:rsidR="00F10C56" w:rsidRPr="00D223A0">
              <w:t xml:space="preserve"> 1 кг</w:t>
            </w:r>
            <w:r w:rsidR="00F10C56">
              <w:t>.</w:t>
            </w:r>
            <w:r w:rsidR="00F10C56" w:rsidRPr="00D223A0">
              <w:t xml:space="preserve">, на </w:t>
            </w:r>
            <w:r w:rsidR="00F10C56">
              <w:t>80,7</w:t>
            </w:r>
            <w:r w:rsidR="00F10C56" w:rsidRPr="00D223A0">
              <w:t xml:space="preserve"> </w:t>
            </w:r>
            <w:r w:rsidR="00F10C56">
              <w:t>процента</w:t>
            </w:r>
            <w:r w:rsidR="00F10C56" w:rsidRPr="00D223A0">
              <w:t>;</w:t>
            </w:r>
          </w:p>
          <w:p w:rsidR="00F10C56" w:rsidRPr="00C12F16" w:rsidRDefault="00F10C56" w:rsidP="003F23C1">
            <w:pPr>
              <w:ind w:right="-284"/>
              <w:jc w:val="both"/>
              <w:rPr>
                <w:rFonts w:cs="Times New Roman"/>
                <w:szCs w:val="28"/>
              </w:rPr>
            </w:pPr>
            <w:r>
              <w:t>чай черный байховый за кг., на 57,6 процентов;</w:t>
            </w:r>
            <w:r w:rsidRPr="00D223A0">
              <w:rPr>
                <w:szCs w:val="28"/>
              </w:rPr>
              <w:t xml:space="preserve"> </w:t>
            </w:r>
            <w:r>
              <w:rPr>
                <w:szCs w:val="28"/>
              </w:rPr>
              <w:t>изделия</w:t>
            </w:r>
            <w:r w:rsidR="003F23C1">
              <w:rPr>
                <w:szCs w:val="28"/>
              </w:rPr>
              <w:t>я</w:t>
            </w:r>
            <w:r>
              <w:rPr>
                <w:szCs w:val="28"/>
              </w:rPr>
              <w:t xml:space="preserve"> колбасные вареные за</w:t>
            </w:r>
            <w:r w:rsidRPr="00D223A0">
              <w:t xml:space="preserve"> 1 кг, на </w:t>
            </w:r>
            <w:r>
              <w:t>39,5</w:t>
            </w:r>
            <w:r w:rsidRPr="00D223A0">
              <w:t xml:space="preserve"> </w:t>
            </w:r>
            <w:r>
              <w:t>процентов</w:t>
            </w:r>
            <w:r w:rsidR="003F23C1">
              <w:t xml:space="preserve">; </w:t>
            </w:r>
            <w:r>
              <w:t>масло сливочное</w:t>
            </w:r>
            <w:r>
              <w:rPr>
                <w:szCs w:val="28"/>
              </w:rPr>
              <w:t xml:space="preserve"> за</w:t>
            </w:r>
            <w:r w:rsidRPr="00D223A0">
              <w:t xml:space="preserve"> 1 кг</w:t>
            </w:r>
            <w:r>
              <w:t>.</w:t>
            </w:r>
            <w:r w:rsidRPr="00D223A0">
              <w:t xml:space="preserve">, на </w:t>
            </w:r>
            <w:r>
              <w:t>77,4</w:t>
            </w:r>
            <w:r w:rsidRPr="00D223A0">
              <w:t xml:space="preserve"> </w:t>
            </w:r>
            <w:r>
              <w:t>процентов</w:t>
            </w:r>
            <w:r w:rsidRPr="00D223A0">
              <w:t xml:space="preserve">; </w:t>
            </w:r>
            <w:r>
              <w:t>кефир</w:t>
            </w:r>
            <w:r w:rsidRPr="00D223A0">
              <w:t xml:space="preserve">, </w:t>
            </w:r>
            <w:r>
              <w:t xml:space="preserve">молоко </w:t>
            </w:r>
            <w:r>
              <w:rPr>
                <w:szCs w:val="28"/>
              </w:rPr>
              <w:t>за</w:t>
            </w:r>
            <w:r w:rsidRPr="00D223A0">
              <w:t xml:space="preserve"> 1 к</w:t>
            </w:r>
            <w:r w:rsidR="003F23C1">
              <w:t>г</w:t>
            </w:r>
            <w:r w:rsidRPr="00D223A0">
              <w:t xml:space="preserve"> на </w:t>
            </w:r>
            <w:r w:rsidR="00F848A1">
              <w:t xml:space="preserve">29,2 процентов, крупу гречневую </w:t>
            </w:r>
            <w:r w:rsidR="00F848A1" w:rsidRPr="00D223A0">
              <w:t xml:space="preserve">на </w:t>
            </w:r>
            <w:r w:rsidR="00F848A1">
              <w:t>19,0 процентов</w:t>
            </w:r>
            <w:r w:rsidR="003F23C1">
              <w:t>,</w:t>
            </w:r>
          </w:p>
        </w:tc>
      </w:tr>
      <w:tr w:rsidR="002F6A77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F6A77" w:rsidRPr="0028327A" w:rsidRDefault="002F6A77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2F6A77" w:rsidRPr="0028327A" w:rsidRDefault="002F6A77" w:rsidP="00573584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2F6A77" w:rsidRPr="0028327A" w:rsidRDefault="002F6A77" w:rsidP="00573584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2F6A77" w:rsidRPr="0028327A" w:rsidRDefault="002F6A77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2F6A77" w:rsidRPr="0028327A" w:rsidRDefault="002F6A77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F6A77" w:rsidRPr="0028327A" w:rsidRDefault="002F6A77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F6A77" w:rsidRPr="0028327A" w:rsidRDefault="002F6A77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2F6A77" w:rsidRDefault="002F6A77" w:rsidP="00F848A1">
            <w:pPr>
              <w:jc w:val="both"/>
            </w:pPr>
            <w:r>
              <w:t xml:space="preserve"> масло подсолнечное на 14 процентов</w:t>
            </w:r>
            <w:r w:rsidR="00F848A1">
              <w:t>,</w:t>
            </w:r>
            <w:r w:rsidRPr="00D223A0">
              <w:t xml:space="preserve"> </w:t>
            </w:r>
            <w:r>
              <w:t xml:space="preserve">сахарный песок </w:t>
            </w:r>
            <w:r w:rsidRPr="00D223A0">
              <w:t xml:space="preserve">на </w:t>
            </w:r>
            <w:r>
              <w:t>31 процент</w:t>
            </w:r>
            <w:r w:rsidR="00F848A1">
              <w:t>,</w:t>
            </w:r>
            <w:r w:rsidRPr="00D223A0">
              <w:t xml:space="preserve"> </w:t>
            </w:r>
            <w:r>
              <w:t xml:space="preserve">яйцо куриное </w:t>
            </w:r>
            <w:r w:rsidRPr="00D223A0">
              <w:t xml:space="preserve">на </w:t>
            </w:r>
            <w:r>
              <w:t>14,0 процентов</w:t>
            </w:r>
            <w:r w:rsidR="00F848A1">
              <w:t>,</w:t>
            </w:r>
            <w:r>
              <w:t>- капусту</w:t>
            </w:r>
            <w:r w:rsidR="00F848A1">
              <w:t xml:space="preserve"> белокочанную на 38,0 процентов,</w:t>
            </w:r>
            <w:r>
              <w:t xml:space="preserve"> яблоки на 16,0 процентов.</w:t>
            </w:r>
          </w:p>
          <w:p w:rsidR="00F848A1" w:rsidRPr="0028327A" w:rsidRDefault="00F848A1" w:rsidP="00F848A1">
            <w:pPr>
              <w:ind w:firstLine="540"/>
              <w:jc w:val="both"/>
              <w:rPr>
                <w:rFonts w:cs="Times New Roman"/>
                <w:szCs w:val="28"/>
              </w:rPr>
            </w:pPr>
            <w:r w:rsidRPr="00DB6D3B">
              <w:rPr>
                <w:rFonts w:eastAsia="Times New Roman"/>
                <w:szCs w:val="28"/>
              </w:rPr>
              <w:t xml:space="preserve">По данным мониторинга за </w:t>
            </w:r>
            <w:r w:rsidRPr="00E0693B">
              <w:rPr>
                <w:rFonts w:eastAsia="Times New Roman"/>
                <w:szCs w:val="28"/>
              </w:rPr>
              <w:t>январь - март</w:t>
            </w:r>
            <w:r w:rsidRPr="00DB6D3B">
              <w:rPr>
                <w:rFonts w:eastAsia="Times New Roman"/>
                <w:szCs w:val="28"/>
              </w:rPr>
              <w:t xml:space="preserve"> 2017 года в розничных аптечных организациях </w:t>
            </w:r>
            <w:r w:rsidRPr="00E0693B">
              <w:rPr>
                <w:rFonts w:eastAsia="Times New Roman"/>
                <w:szCs w:val="28"/>
              </w:rPr>
              <w:t>района н</w:t>
            </w:r>
            <w:r w:rsidRPr="00DB6D3B">
              <w:rPr>
                <w:rFonts w:eastAsia="Times New Roman"/>
                <w:szCs w:val="28"/>
              </w:rPr>
              <w:t>а препараты начальной стоимостью до 50 рублей цены снизились на 0,</w:t>
            </w:r>
            <w:r w:rsidRPr="00E0693B">
              <w:rPr>
                <w:rFonts w:eastAsia="Times New Roman"/>
                <w:szCs w:val="28"/>
              </w:rPr>
              <w:t>2 процента, н</w:t>
            </w:r>
            <w:r w:rsidRPr="00DB6D3B">
              <w:rPr>
                <w:rFonts w:eastAsia="Times New Roman"/>
                <w:szCs w:val="28"/>
              </w:rPr>
              <w:t xml:space="preserve">а препараты начальной стоимостью от 50 до 500 рублей цены выросли на </w:t>
            </w:r>
            <w:r w:rsidRPr="00E0693B">
              <w:rPr>
                <w:rFonts w:eastAsia="Times New Roman"/>
                <w:szCs w:val="28"/>
              </w:rPr>
              <w:t>5</w:t>
            </w:r>
            <w:r w:rsidRPr="00DB6D3B">
              <w:rPr>
                <w:rFonts w:eastAsia="Times New Roman"/>
                <w:szCs w:val="28"/>
              </w:rPr>
              <w:t xml:space="preserve"> </w:t>
            </w:r>
            <w:r w:rsidRPr="00E0693B">
              <w:rPr>
                <w:rFonts w:eastAsia="Times New Roman"/>
                <w:szCs w:val="28"/>
              </w:rPr>
              <w:t>процентов, н</w:t>
            </w:r>
            <w:r w:rsidRPr="00DB6D3B">
              <w:rPr>
                <w:rFonts w:eastAsia="Times New Roman"/>
                <w:szCs w:val="28"/>
              </w:rPr>
              <w:t xml:space="preserve">а препараты стоимостью выше 500 рублей цена выросла на </w:t>
            </w:r>
            <w:r w:rsidRPr="00E0693B">
              <w:rPr>
                <w:rFonts w:eastAsia="Times New Roman"/>
                <w:szCs w:val="28"/>
              </w:rPr>
              <w:t>9</w:t>
            </w:r>
            <w:r w:rsidRPr="00DB6D3B">
              <w:rPr>
                <w:rFonts w:eastAsia="Times New Roman"/>
                <w:szCs w:val="28"/>
              </w:rPr>
              <w:t xml:space="preserve"> </w:t>
            </w:r>
            <w:r w:rsidRPr="00E0693B">
              <w:rPr>
                <w:rFonts w:eastAsia="Times New Roman"/>
                <w:szCs w:val="28"/>
              </w:rPr>
              <w:t>процентов</w:t>
            </w:r>
            <w:r w:rsidRPr="00DB6D3B">
              <w:rPr>
                <w:rFonts w:eastAsia="Times New Roman"/>
                <w:szCs w:val="28"/>
              </w:rPr>
              <w:t>.</w:t>
            </w:r>
            <w:r w:rsidRPr="00E0693B">
              <w:rPr>
                <w:rFonts w:eastAsia="Times New Roman"/>
                <w:szCs w:val="28"/>
              </w:rPr>
              <w:t xml:space="preserve"> </w:t>
            </w:r>
            <w:r w:rsidRPr="00DB6D3B">
              <w:rPr>
                <w:rFonts w:eastAsia="Times New Roman"/>
                <w:szCs w:val="28"/>
              </w:rPr>
              <w:t xml:space="preserve">Имеющийся ассортимент лекарственных средств, в </w:t>
            </w:r>
            <w:r w:rsidRPr="00E0693B">
              <w:rPr>
                <w:rFonts w:eastAsia="Times New Roman"/>
                <w:szCs w:val="28"/>
              </w:rPr>
              <w:t>районе</w:t>
            </w:r>
            <w:r w:rsidRPr="00DB6D3B">
              <w:rPr>
                <w:rFonts w:eastAsia="Times New Roman"/>
                <w:szCs w:val="28"/>
              </w:rPr>
              <w:t xml:space="preserve"> позволяет осуществлять аналоговую замену, в случае, временного отсутствия отдельных торговых наименований препаратов, а так же с учетом ценового диапазона.</w:t>
            </w:r>
            <w:r w:rsidRPr="00E0693B">
              <w:rPr>
                <w:rFonts w:eastAsia="Times New Roman"/>
                <w:szCs w:val="28"/>
              </w:rPr>
              <w:t xml:space="preserve"> </w:t>
            </w:r>
            <w:r w:rsidRPr="00DB6D3B">
              <w:rPr>
                <w:rFonts w:eastAsia="Times New Roman"/>
                <w:szCs w:val="28"/>
              </w:rPr>
              <w:t>В связи с вступлением  в силу с 01.03.2017 года приказа МЗ РФ № 647н «Об утверждении Правил надлежащей аптечной практики лекарственных препаратов для медицинского применения», сотрудники аптечных организаций независимо от форм собственности, обязаны консультировать пациентов, в т.ч. по имеющимся аналогам лекарственных средств с низкими ценами.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10C56" w:rsidRPr="0028327A" w:rsidRDefault="00F10C56" w:rsidP="0028327A">
            <w:pPr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Мониторинг основных пока</w:t>
            </w:r>
          </w:p>
          <w:p w:rsidR="00F10C56" w:rsidRPr="0028327A" w:rsidRDefault="00F10C56" w:rsidP="0028327A">
            <w:pPr>
              <w:rPr>
                <w:rFonts w:eastAsia="Times New Roman" w:cs="Times New Roman"/>
                <w:color w:val="000000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зателей социально </w:t>
            </w:r>
            <w:r w:rsidRPr="0028327A">
              <w:rPr>
                <w:rFonts w:eastAsia="Times New Roman" w:cs="Times New Roman"/>
                <w:color w:val="000000"/>
                <w:szCs w:val="28"/>
              </w:rPr>
              <w:t>экономи</w:t>
            </w:r>
          </w:p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zCs w:val="28"/>
              </w:rPr>
              <w:t xml:space="preserve">ческого развития БМР СК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28327A" w:rsidRDefault="00F10C56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0C56" w:rsidRPr="0028327A" w:rsidRDefault="00B843BE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>
              <w:rPr>
                <w:rFonts w:cs="Times New Roman"/>
                <w:szCs w:val="28"/>
              </w:rPr>
              <w:t>За январь-февраль 2017 года о</w:t>
            </w:r>
            <w:r w:rsidR="00F10C56" w:rsidRPr="0028327A">
              <w:rPr>
                <w:rFonts w:cs="Times New Roman"/>
                <w:szCs w:val="28"/>
              </w:rPr>
              <w:t xml:space="preserve">тгружено товаров собственного производства, </w:t>
            </w:r>
            <w:r w:rsidR="00F10C56">
              <w:rPr>
                <w:rFonts w:cs="Times New Roman"/>
                <w:szCs w:val="28"/>
              </w:rPr>
              <w:t xml:space="preserve">по виду экономической деятельности «Обрабатывающее производства» </w:t>
            </w:r>
            <w:r w:rsidR="00F10C56" w:rsidRPr="0028327A">
              <w:rPr>
                <w:rFonts w:cs="Times New Roman"/>
                <w:szCs w:val="28"/>
              </w:rPr>
              <w:t xml:space="preserve">на </w:t>
            </w:r>
            <w:r w:rsidR="00F10C56">
              <w:rPr>
                <w:rFonts w:cs="Times New Roman"/>
                <w:szCs w:val="28"/>
              </w:rPr>
              <w:t>2146,6</w:t>
            </w:r>
            <w:r w:rsidR="00F10C56" w:rsidRPr="0028327A">
              <w:rPr>
                <w:rFonts w:cs="Times New Roman"/>
                <w:szCs w:val="28"/>
              </w:rPr>
              <w:t xml:space="preserve"> млн. руб. (рост </w:t>
            </w:r>
            <w:r w:rsidR="00F10C56">
              <w:rPr>
                <w:rFonts w:cs="Times New Roman"/>
                <w:szCs w:val="28"/>
              </w:rPr>
              <w:t>15,4</w:t>
            </w:r>
            <w:r w:rsidR="00F10C56" w:rsidRPr="0028327A">
              <w:rPr>
                <w:rFonts w:cs="Times New Roman"/>
                <w:szCs w:val="28"/>
              </w:rPr>
              <w:t xml:space="preserve"> процент</w:t>
            </w:r>
            <w:r w:rsidR="00F10C56">
              <w:rPr>
                <w:rFonts w:cs="Times New Roman"/>
                <w:szCs w:val="28"/>
              </w:rPr>
              <w:t>а</w:t>
            </w:r>
            <w:r w:rsidR="00F10C56" w:rsidRPr="0028327A">
              <w:rPr>
                <w:rFonts w:cs="Times New Roman"/>
                <w:szCs w:val="28"/>
              </w:rPr>
              <w:t>).</w:t>
            </w:r>
          </w:p>
          <w:p w:rsidR="00F10C56" w:rsidRPr="0028327A" w:rsidRDefault="00B843BE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28327A">
              <w:rPr>
                <w:rFonts w:cs="Times New Roman"/>
                <w:szCs w:val="28"/>
              </w:rPr>
              <w:t>Произведено</w:t>
            </w:r>
            <w:r w:rsidR="00F10C56">
              <w:rPr>
                <w:rFonts w:cs="Times New Roman"/>
                <w:szCs w:val="28"/>
              </w:rPr>
              <w:t xml:space="preserve"> на убой скота и птицы в сель</w:t>
            </w:r>
            <w:r w:rsidR="00F848A1">
              <w:rPr>
                <w:rFonts w:cs="Times New Roman"/>
                <w:szCs w:val="28"/>
              </w:rPr>
              <w:t xml:space="preserve">скохозяйственных </w:t>
            </w:r>
            <w:r w:rsidR="00F10C56">
              <w:rPr>
                <w:rFonts w:cs="Times New Roman"/>
                <w:szCs w:val="28"/>
              </w:rPr>
              <w:t>организациях 14,7 тыс. тонн  в живом весе</w:t>
            </w:r>
            <w:r w:rsidR="00F848A1">
              <w:rPr>
                <w:rFonts w:cs="Times New Roman"/>
                <w:szCs w:val="28"/>
              </w:rPr>
              <w:t xml:space="preserve"> (рост 2,0 процента)</w:t>
            </w:r>
            <w:r w:rsidR="00F10C56">
              <w:rPr>
                <w:rFonts w:cs="Times New Roman"/>
                <w:szCs w:val="28"/>
              </w:rPr>
              <w:t>.</w:t>
            </w:r>
          </w:p>
          <w:p w:rsidR="00F10C56" w:rsidRPr="0028327A" w:rsidRDefault="00B843BE" w:rsidP="00DB00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28327A">
              <w:rPr>
                <w:rFonts w:cs="Times New Roman"/>
                <w:szCs w:val="28"/>
              </w:rPr>
              <w:t xml:space="preserve">Оборот розничной торговли </w:t>
            </w:r>
            <w:r w:rsidR="00F10C56">
              <w:rPr>
                <w:rFonts w:cs="Times New Roman"/>
                <w:szCs w:val="28"/>
              </w:rPr>
              <w:t xml:space="preserve">за январь – март 2017 года </w:t>
            </w:r>
            <w:r w:rsidR="00F10C56" w:rsidRPr="0028327A">
              <w:rPr>
                <w:rFonts w:cs="Times New Roman"/>
                <w:szCs w:val="28"/>
              </w:rPr>
              <w:t xml:space="preserve">составил </w:t>
            </w:r>
            <w:r w:rsidR="00F10C56">
              <w:rPr>
                <w:rFonts w:cs="Times New Roman"/>
                <w:szCs w:val="28"/>
              </w:rPr>
              <w:t>94,5</w:t>
            </w:r>
            <w:r w:rsidR="00F10C56" w:rsidRPr="0028327A">
              <w:rPr>
                <w:rFonts w:cs="Times New Roman"/>
                <w:szCs w:val="28"/>
              </w:rPr>
              <w:t xml:space="preserve"> млн. руб. (рост </w:t>
            </w:r>
            <w:r w:rsidR="00F10C56">
              <w:rPr>
                <w:rFonts w:cs="Times New Roman"/>
                <w:szCs w:val="28"/>
              </w:rPr>
              <w:t>1,4</w:t>
            </w:r>
            <w:r w:rsidR="00F10C56" w:rsidRPr="0028327A">
              <w:rPr>
                <w:rFonts w:cs="Times New Roman"/>
                <w:szCs w:val="28"/>
              </w:rPr>
              <w:t xml:space="preserve"> процент</w:t>
            </w:r>
            <w:r w:rsidR="00F10C56">
              <w:rPr>
                <w:rFonts w:cs="Times New Roman"/>
                <w:szCs w:val="28"/>
              </w:rPr>
              <w:t>а</w:t>
            </w:r>
            <w:r w:rsidR="00F10C56" w:rsidRPr="0028327A">
              <w:rPr>
                <w:rFonts w:cs="Times New Roman"/>
                <w:szCs w:val="28"/>
              </w:rPr>
              <w:t xml:space="preserve">). </w:t>
            </w:r>
            <w:r w:rsidR="00F10C56">
              <w:rPr>
                <w:rFonts w:cs="Times New Roman"/>
                <w:szCs w:val="28"/>
              </w:rPr>
              <w:t>Объем общественного питания 628,8 тыс. руб. (рост 12,7 процентов).</w:t>
            </w:r>
          </w:p>
          <w:p w:rsidR="00F10C56" w:rsidRPr="0028327A" w:rsidRDefault="00B843BE" w:rsidP="00B843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28327A">
              <w:rPr>
                <w:rFonts w:cs="Times New Roman"/>
                <w:szCs w:val="28"/>
              </w:rPr>
              <w:t xml:space="preserve">На 01 </w:t>
            </w:r>
            <w:r w:rsidR="00F10C56">
              <w:rPr>
                <w:rFonts w:cs="Times New Roman"/>
                <w:szCs w:val="28"/>
              </w:rPr>
              <w:t>февраля</w:t>
            </w:r>
            <w:r w:rsidR="00F10C56" w:rsidRPr="0028327A">
              <w:rPr>
                <w:rFonts w:cs="Times New Roman"/>
                <w:szCs w:val="28"/>
              </w:rPr>
              <w:t xml:space="preserve"> 201</w:t>
            </w:r>
            <w:r w:rsidR="00F10C56">
              <w:rPr>
                <w:rFonts w:cs="Times New Roman"/>
                <w:szCs w:val="28"/>
              </w:rPr>
              <w:t xml:space="preserve">7 </w:t>
            </w:r>
            <w:r w:rsidR="00F10C56" w:rsidRPr="0028327A">
              <w:rPr>
                <w:rFonts w:cs="Times New Roman"/>
                <w:szCs w:val="28"/>
              </w:rPr>
              <w:t>г</w:t>
            </w:r>
            <w:r w:rsidR="00F10C56">
              <w:rPr>
                <w:rFonts w:cs="Times New Roman"/>
                <w:szCs w:val="28"/>
              </w:rPr>
              <w:t>ода</w:t>
            </w:r>
            <w:r w:rsidR="00F10C56" w:rsidRPr="0028327A">
              <w:rPr>
                <w:rFonts w:cs="Times New Roman"/>
                <w:szCs w:val="28"/>
              </w:rPr>
              <w:t xml:space="preserve"> </w:t>
            </w:r>
            <w:r w:rsidR="0022064E">
              <w:rPr>
                <w:rFonts w:cs="Times New Roman"/>
                <w:szCs w:val="28"/>
              </w:rPr>
              <w:t>прибыль предприятий составила</w:t>
            </w:r>
            <w:r w:rsidR="00F10C56" w:rsidRPr="0028327A">
              <w:rPr>
                <w:rFonts w:cs="Times New Roman"/>
                <w:szCs w:val="28"/>
              </w:rPr>
              <w:t xml:space="preserve"> </w:t>
            </w:r>
            <w:r w:rsidR="00F10C56">
              <w:rPr>
                <w:rFonts w:cs="Times New Roman"/>
                <w:szCs w:val="28"/>
              </w:rPr>
              <w:t>19,2</w:t>
            </w:r>
            <w:r w:rsidR="00F10C56" w:rsidRPr="0028327A">
              <w:rPr>
                <w:rFonts w:cs="Times New Roman"/>
                <w:szCs w:val="28"/>
              </w:rPr>
              <w:t xml:space="preserve"> млн.</w:t>
            </w:r>
            <w:r w:rsidR="00F10C56">
              <w:rPr>
                <w:rFonts w:cs="Times New Roman"/>
                <w:szCs w:val="28"/>
              </w:rPr>
              <w:t xml:space="preserve"> </w:t>
            </w:r>
            <w:r w:rsidR="00F10C56" w:rsidRPr="0028327A">
              <w:rPr>
                <w:rFonts w:cs="Times New Roman"/>
                <w:szCs w:val="28"/>
              </w:rPr>
              <w:t xml:space="preserve">руб. </w:t>
            </w:r>
          </w:p>
          <w:p w:rsidR="00F10C56" w:rsidRPr="00D82FDE" w:rsidRDefault="00B843BE" w:rsidP="00B843BE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F10C56">
              <w:rPr>
                <w:color w:val="000000"/>
                <w:szCs w:val="28"/>
              </w:rPr>
              <w:t>На 1 февраля 2017 года н</w:t>
            </w:r>
            <w:r w:rsidR="00F10C56" w:rsidRPr="002D43E0">
              <w:rPr>
                <w:color w:val="000000"/>
                <w:szCs w:val="28"/>
              </w:rPr>
              <w:t>а крупных и средних предприятиях района</w:t>
            </w:r>
            <w:r w:rsidR="00F10C56">
              <w:rPr>
                <w:color w:val="000000"/>
                <w:szCs w:val="28"/>
              </w:rPr>
              <w:t xml:space="preserve"> </w:t>
            </w:r>
            <w:r w:rsidR="00F10C56" w:rsidRPr="002D43E0">
              <w:rPr>
                <w:color w:val="000000"/>
                <w:szCs w:val="28"/>
              </w:rPr>
              <w:t xml:space="preserve">(без субъектов малого предпринимательства) </w:t>
            </w:r>
            <w:r w:rsidR="00F10C56">
              <w:rPr>
                <w:color w:val="000000"/>
                <w:szCs w:val="28"/>
              </w:rPr>
              <w:t>заняты</w:t>
            </w:r>
            <w:r w:rsidR="00F10C56" w:rsidRPr="002D43E0">
              <w:rPr>
                <w:color w:val="000000"/>
                <w:szCs w:val="28"/>
              </w:rPr>
              <w:t xml:space="preserve"> </w:t>
            </w:r>
            <w:r w:rsidR="00F10C56">
              <w:rPr>
                <w:color w:val="000000"/>
                <w:szCs w:val="28"/>
              </w:rPr>
              <w:t>8191</w:t>
            </w:r>
            <w:r w:rsidR="00F10C56" w:rsidRPr="002D43E0">
              <w:rPr>
                <w:color w:val="000000"/>
                <w:szCs w:val="28"/>
              </w:rPr>
              <w:t xml:space="preserve"> человек, </w:t>
            </w:r>
            <w:r w:rsidR="00F10C56" w:rsidRPr="00D82FDE">
              <w:rPr>
                <w:color w:val="000000"/>
                <w:szCs w:val="28"/>
              </w:rPr>
              <w:t xml:space="preserve">среднемесячная номинальная начисленная </w:t>
            </w:r>
            <w:r w:rsidR="00F10C56" w:rsidRPr="00D82FDE">
              <w:rPr>
                <w:bCs/>
                <w:color w:val="000000"/>
                <w:szCs w:val="28"/>
              </w:rPr>
              <w:t>заработная плата по</w:t>
            </w:r>
            <w:r w:rsidR="00F10C56" w:rsidRPr="00D82FDE">
              <w:rPr>
                <w:szCs w:val="28"/>
              </w:rPr>
              <w:t xml:space="preserve"> району </w:t>
            </w:r>
            <w:r w:rsidR="00F10C56" w:rsidRPr="00D82FDE">
              <w:rPr>
                <w:bCs/>
                <w:color w:val="000000"/>
                <w:szCs w:val="28"/>
              </w:rPr>
              <w:t>за  январь 2017 года</w:t>
            </w:r>
            <w:r w:rsidR="00F10C56" w:rsidRPr="00D82FDE">
              <w:rPr>
                <w:color w:val="000000"/>
                <w:szCs w:val="28"/>
              </w:rPr>
              <w:t xml:space="preserve"> составила  22755 рублей,</w:t>
            </w:r>
            <w:r w:rsidR="0022064E">
              <w:rPr>
                <w:color w:val="000000"/>
                <w:szCs w:val="28"/>
              </w:rPr>
              <w:t xml:space="preserve"> что составляет </w:t>
            </w:r>
            <w:r w:rsidR="00F10C56" w:rsidRPr="00D82FDE">
              <w:rPr>
                <w:color w:val="000000"/>
                <w:szCs w:val="28"/>
              </w:rPr>
              <w:t xml:space="preserve"> </w:t>
            </w:r>
            <w:r w:rsidR="00F10C56" w:rsidRPr="00D82FDE">
              <w:rPr>
                <w:szCs w:val="28"/>
              </w:rPr>
              <w:t xml:space="preserve">86,5 процентов к средней по краю. </w:t>
            </w:r>
          </w:p>
          <w:p w:rsidR="00F10C56" w:rsidRPr="00D82FDE" w:rsidRDefault="00B843BE" w:rsidP="00D82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0C56" w:rsidRPr="00D82FDE">
              <w:rPr>
                <w:szCs w:val="28"/>
              </w:rPr>
              <w:t xml:space="preserve">В текущем периоде  </w:t>
            </w:r>
            <w:r w:rsidR="00F10C56">
              <w:rPr>
                <w:rFonts w:eastAsia="Times New Roman"/>
                <w:szCs w:val="28"/>
              </w:rPr>
              <w:t>о</w:t>
            </w:r>
            <w:r w:rsidR="00F10C56" w:rsidRPr="00D82FDE">
              <w:rPr>
                <w:rFonts w:eastAsia="Times New Roman"/>
                <w:szCs w:val="28"/>
              </w:rPr>
              <w:t>тдел</w:t>
            </w:r>
            <w:r w:rsidR="00F10C56">
              <w:rPr>
                <w:rFonts w:eastAsia="Times New Roman"/>
                <w:szCs w:val="28"/>
              </w:rPr>
              <w:t>ом</w:t>
            </w:r>
            <w:r w:rsidR="00F10C56" w:rsidRPr="00D82FDE">
              <w:rPr>
                <w:rFonts w:eastAsia="Times New Roman"/>
                <w:szCs w:val="28"/>
              </w:rPr>
              <w:t xml:space="preserve"> записи актов гражданского состояния управления записи актов гражданского состояния Ставропольского края по Благодарненскому району</w:t>
            </w:r>
            <w:r w:rsidR="00F10C56" w:rsidRPr="00D82FDE">
              <w:rPr>
                <w:szCs w:val="28"/>
              </w:rPr>
              <w:t xml:space="preserve"> были зарегистрированы 45 браков и 51 разводов. За январь – март 2017 года  родилось 111 человек, умерло – 110 человека.</w:t>
            </w:r>
          </w:p>
          <w:p w:rsidR="00F10C56" w:rsidRPr="00D82FDE" w:rsidRDefault="00B843BE" w:rsidP="00D82FD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D82FDE">
              <w:rPr>
                <w:rFonts w:cs="Times New Roman"/>
                <w:szCs w:val="28"/>
              </w:rPr>
              <w:t>Ввод в действие жилых за январь - февраль 2017 года составил 78 кв. м.( рост 6,8 процентов).</w:t>
            </w:r>
          </w:p>
          <w:p w:rsidR="00F10C56" w:rsidRPr="0028327A" w:rsidRDefault="00B843BE" w:rsidP="00D82FD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D82FDE">
              <w:rPr>
                <w:rFonts w:cs="Times New Roman"/>
                <w:szCs w:val="28"/>
              </w:rPr>
              <w:t>Численность безработных  на 1 апреля 2017 года составила 185 человек (2016 год -218 чел.)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8.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УТиСЗН АБМР СК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10C56" w:rsidRPr="0022064E" w:rsidRDefault="00B843BE" w:rsidP="00B843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0C56" w:rsidRPr="0022064E">
              <w:rPr>
                <w:szCs w:val="28"/>
              </w:rPr>
              <w:t xml:space="preserve">За январь 2017 года по району среднемесячная номинальная  заработная плата, начисленная работникам, составила </w:t>
            </w:r>
            <w:r w:rsidR="00F10C56" w:rsidRPr="0022064E">
              <w:rPr>
                <w:color w:val="000000"/>
                <w:szCs w:val="28"/>
              </w:rPr>
              <w:t xml:space="preserve">22755 рублей, </w:t>
            </w:r>
            <w:r w:rsidR="00F10C56" w:rsidRPr="0022064E">
              <w:rPr>
                <w:szCs w:val="28"/>
              </w:rPr>
              <w:t>что выше соответствующего периода прошлого года на 107,5 процентов. Данный уровень заработной платы обеспечивает 2,6- кратную величину прожиточного минимума в Ставропольском крае за  4 квартал 2016 г для  трудоспособного населения (8669 рублей) и составляет  86,5 процента от средней по Ставропольскому краю.  По уровню  среднемесячной заработной платы район  занимает 8 позицию  среди  муниципальных  районов  Ставропольского края.</w:t>
            </w:r>
          </w:p>
          <w:p w:rsidR="00F10C56" w:rsidRPr="0022064E" w:rsidRDefault="00B843BE" w:rsidP="00B843BE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F10C56" w:rsidRPr="0022064E">
              <w:rPr>
                <w:szCs w:val="28"/>
              </w:rPr>
              <w:t>Дифференциация заработной платы по видам  экономической деятельности  в районе остается достаточно  высокой.  Самый низкий уровень  заработной платы в отрасли «Добыча полезных ископаемых». Самый высокий – в   сельском хозяйстве.</w:t>
            </w:r>
          </w:p>
          <w:p w:rsidR="00F10C56" w:rsidRPr="0022064E" w:rsidRDefault="00B843BE" w:rsidP="00B843B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0C56" w:rsidRPr="0022064E">
              <w:rPr>
                <w:rFonts w:ascii="Times New Roman" w:hAnsi="Times New Roman"/>
                <w:sz w:val="28"/>
                <w:szCs w:val="28"/>
              </w:rPr>
              <w:t>Проведенный мониторинг за январь-декабрь 2016 года по крупным и средним предприятиям в сравнении с аналогичным периодом 2015  года показал наибольший темп роста средней  номинальной заработной  платы по следующим видам  деятельности: «Сельское хозяйство»– 111,9 процентов, «Оптовая торговля»  -113,9 процент, «Связь» - 127,8 процентов, «транспорт и связь» 118,3 процентов. Снижение произошло в 3 отраслях: «Строительство» на 24,0 процентов, «Розничной торговли»</w:t>
            </w:r>
            <w:r w:rsidR="003F23C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F10C56" w:rsidRPr="0022064E">
              <w:rPr>
                <w:rFonts w:ascii="Times New Roman" w:hAnsi="Times New Roman"/>
                <w:sz w:val="28"/>
                <w:szCs w:val="28"/>
              </w:rPr>
              <w:t xml:space="preserve"> 18,0 процентов, «Добыча полезных ископаемых»</w:t>
            </w:r>
            <w:r w:rsidR="003F23C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F10C56" w:rsidRPr="0022064E">
              <w:rPr>
                <w:rFonts w:ascii="Times New Roman" w:hAnsi="Times New Roman"/>
                <w:sz w:val="28"/>
                <w:szCs w:val="28"/>
              </w:rPr>
              <w:t xml:space="preserve"> 0,4 процента.</w:t>
            </w:r>
          </w:p>
          <w:p w:rsidR="00F10C56" w:rsidRPr="0028327A" w:rsidRDefault="00F10C56" w:rsidP="00270552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10C56" w:rsidRPr="0028327A" w:rsidTr="003F23C1">
        <w:trPr>
          <w:cantSplit/>
          <w:trHeight w:val="275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892" w:type="dxa"/>
            <w:gridSpan w:val="7"/>
            <w:shd w:val="clear" w:color="auto" w:fill="auto"/>
          </w:tcPr>
          <w:p w:rsidR="0022064E" w:rsidRDefault="0022064E" w:rsidP="0028327A">
            <w:pPr>
              <w:jc w:val="center"/>
              <w:rPr>
                <w:rFonts w:cs="Times New Roman"/>
                <w:szCs w:val="28"/>
              </w:rPr>
            </w:pPr>
          </w:p>
          <w:p w:rsidR="0022064E" w:rsidRDefault="0022064E" w:rsidP="0028327A">
            <w:pPr>
              <w:jc w:val="center"/>
              <w:rPr>
                <w:rFonts w:cs="Times New Roman"/>
                <w:szCs w:val="28"/>
              </w:rPr>
            </w:pP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</w:t>
            </w:r>
            <w:r w:rsidRPr="00C05648">
              <w:rPr>
                <w:rFonts w:cs="Times New Roman"/>
                <w:szCs w:val="28"/>
              </w:rPr>
              <w:t>.</w:t>
            </w:r>
            <w:r w:rsidRPr="0028327A">
              <w:rPr>
                <w:rFonts w:cs="Times New Roman"/>
                <w:szCs w:val="28"/>
              </w:rPr>
              <w:t xml:space="preserve"> Обеспечение социальной стабильности</w:t>
            </w:r>
          </w:p>
        </w:tc>
      </w:tr>
      <w:tr w:rsidR="00F10C56" w:rsidRPr="0028327A" w:rsidTr="003F23C1">
        <w:trPr>
          <w:cantSplit/>
          <w:trHeight w:val="205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F10C56" w:rsidRPr="0028327A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 рынке труда включая:</w:t>
            </w:r>
          </w:p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F10C56" w:rsidRPr="0028327A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F10C56" w:rsidRPr="0028327A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УТиСЗН АБМР СК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730256" w:rsidRDefault="0022064E" w:rsidP="0022064E">
            <w:pPr>
              <w:pStyle w:val="aa"/>
              <w:spacing w:after="0" w:line="10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F10C56" w:rsidRPr="00C7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нарушений трудовых прав работников на официальн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F10C56" w:rsidRPr="00C7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администрации  Благодарненского муниципального района Ставропольского края</w:t>
            </w:r>
            <w:r w:rsidR="00F10C56" w:rsidRPr="00C7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размещено</w:t>
            </w:r>
            <w:r w:rsidR="00F10C56" w:rsidRPr="00C7137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="00F10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F10C56" w:rsidRPr="00C71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информационных материалов  по разъяснению отдельных норм трудового законодательства</w:t>
            </w:r>
            <w:r w:rsidR="00F10C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10C56" w:rsidRPr="00730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организована оперативная (on-line) связь с информационной страницей МТиСЗН для возможности обращения граждан по вопросам труда и охраны труда. </w:t>
            </w:r>
          </w:p>
          <w:p w:rsidR="0022064E" w:rsidRDefault="0022064E" w:rsidP="007302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730256">
              <w:rPr>
                <w:rFonts w:cs="Times New Roman"/>
                <w:szCs w:val="28"/>
              </w:rPr>
              <w:t>За 1 квартал 2017 года 10 предприятий подали информацию о высвобождении</w:t>
            </w:r>
            <w:r>
              <w:rPr>
                <w:rFonts w:cs="Times New Roman"/>
                <w:szCs w:val="28"/>
              </w:rPr>
              <w:t xml:space="preserve"> 39 работников.</w:t>
            </w:r>
          </w:p>
          <w:p w:rsidR="00F10C56" w:rsidRPr="00730256" w:rsidRDefault="0022064E" w:rsidP="007302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730256">
              <w:rPr>
                <w:rFonts w:cs="Times New Roman"/>
                <w:szCs w:val="28"/>
              </w:rPr>
              <w:t>С целью мониторинга ситуации на рынке труда в центре занятости организована работа телефона горячей линии.</w:t>
            </w:r>
          </w:p>
          <w:p w:rsidR="00F10C56" w:rsidRPr="00730256" w:rsidRDefault="0022064E" w:rsidP="0073025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730256">
              <w:rPr>
                <w:rFonts w:cs="Times New Roman"/>
                <w:szCs w:val="28"/>
              </w:rPr>
              <w:t>Уровень безработицы на 01</w:t>
            </w:r>
            <w:r w:rsidR="00F10C56">
              <w:rPr>
                <w:rFonts w:cs="Times New Roman"/>
                <w:szCs w:val="28"/>
              </w:rPr>
              <w:t xml:space="preserve">апреля </w:t>
            </w:r>
            <w:r w:rsidR="00F10C56" w:rsidRPr="00730256">
              <w:rPr>
                <w:rFonts w:cs="Times New Roman"/>
                <w:szCs w:val="28"/>
              </w:rPr>
              <w:t>2017 года составил 0,7 процентов.</w:t>
            </w:r>
          </w:p>
          <w:p w:rsidR="00F10C56" w:rsidRPr="0028327A" w:rsidRDefault="00F10C56" w:rsidP="0073025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28327A" w:rsidTr="003F23C1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Организация еженедельных (по субботам и     воскресень</w:t>
            </w:r>
          </w:p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ям) ярмарок «выходного дня»  с широким привлечением сельхозтоваропроизводителей и граждан, ведущих личные под</w:t>
            </w:r>
            <w:r w:rsidRPr="0028327A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28327A" w:rsidRDefault="0022064E" w:rsidP="0022064E">
            <w:pPr>
              <w:pStyle w:val="af0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>На территории Благодарненского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функционирует 7 площадок для проведения ярмарок, организаторами которых являются органы местного 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>самоуправления: с. Александрия, х. Большевик, с. Бурлацкое,  с. Спасское, п. Ставропольский, и в г. Благодарный ООО «Верхний рынок».</w:t>
            </w:r>
            <w:r w:rsidR="00F10C56" w:rsidRPr="003B2E4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>За  январь-апрель 2017 года в районе проведено 182 ярмарки,  предоставлено 887 торговых мест</w:t>
            </w:r>
            <w:r w:rsidR="00F10C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 xml:space="preserve"> объем реализованной продукции составил </w:t>
            </w:r>
            <w:r w:rsidR="00F10C56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 xml:space="preserve"> тонн,  на сумму </w:t>
            </w:r>
            <w:r w:rsidR="00F10C56">
              <w:rPr>
                <w:rFonts w:ascii="Times New Roman" w:hAnsi="Times New Roman" w:cs="Times New Roman"/>
                <w:sz w:val="28"/>
                <w:szCs w:val="28"/>
              </w:rPr>
              <w:t>3431,6</w:t>
            </w:r>
            <w:r w:rsidR="00F10C56" w:rsidRPr="003B2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10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C56" w:rsidRPr="0028327A" w:rsidTr="003F23C1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УТиСЗН АБМР СК</w:t>
            </w:r>
          </w:p>
        </w:tc>
        <w:tc>
          <w:tcPr>
            <w:tcW w:w="7088" w:type="dxa"/>
            <w:shd w:val="clear" w:color="auto" w:fill="auto"/>
          </w:tcPr>
          <w:p w:rsidR="00F10C56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F10C56"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Благодарненского муниципального района Ставропольского края разработан план мероприятий по снижению неформальной занятости, повышению собираемости страховых взносов в государственные внебюджетные фонды на 2015- 2016 годы</w:t>
            </w:r>
            <w:r w:rsidR="002F6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10C56"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районного Плана мероприятий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фонды.</w:t>
            </w:r>
            <w:r w:rsidR="002F6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0C56">
              <w:rPr>
                <w:rFonts w:ascii="Times New Roman" w:hAnsi="Times New Roman"/>
                <w:color w:val="auto"/>
                <w:sz w:val="28"/>
                <w:szCs w:val="28"/>
              </w:rPr>
              <w:t>С целью выявления неформально работающих граждан членами рабочей группы проведено 2 мониторинговых рейда.</w:t>
            </w:r>
          </w:p>
          <w:p w:rsidR="00F10C56" w:rsidRDefault="00B843BE" w:rsidP="00B843B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F10C5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F10C56" w:rsidRDefault="00B843BE" w:rsidP="00B843BE">
            <w:pPr>
              <w:pStyle w:val="aa"/>
              <w:spacing w:after="0" w:line="240" w:lineRule="auto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0C56">
              <w:rPr>
                <w:rFonts w:ascii="Times New Roman" w:hAnsi="Times New Roman"/>
                <w:sz w:val="28"/>
                <w:szCs w:val="28"/>
              </w:rPr>
              <w:t>За истекший период 2017 года проведенная работа позволила  официально трудоустроить 128 человек.</w:t>
            </w:r>
          </w:p>
        </w:tc>
      </w:tr>
      <w:tr w:rsidR="00F10C56" w:rsidRPr="0028327A" w:rsidTr="003F23C1">
        <w:tc>
          <w:tcPr>
            <w:tcW w:w="14567" w:type="dxa"/>
            <w:gridSpan w:val="8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III.</w:t>
            </w:r>
            <w:r w:rsidRPr="0028327A">
              <w:rPr>
                <w:rFonts w:cs="Times New Roman"/>
                <w:szCs w:val="28"/>
              </w:rPr>
              <w:t xml:space="preserve"> Экономическое развитие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F6A77">
            <w:pPr>
              <w:shd w:val="clear" w:color="auto" w:fill="FFFFFF"/>
              <w:ind w:left="34" w:hanging="34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Расширение возможностей доступа малых и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средних предприятий к закупкам, осуществля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емым в соответствии с Федеральным законом от 05 апреля 2013 года № 44-ФЗ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Ежегодно до 01 апреля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28327A" w:rsidRDefault="00B843BE" w:rsidP="00280E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>
              <w:rPr>
                <w:rFonts w:cs="Times New Roman"/>
                <w:szCs w:val="28"/>
              </w:rPr>
              <w:t>На</w:t>
            </w:r>
            <w:r w:rsidR="00F10C56" w:rsidRPr="0028327A">
              <w:rPr>
                <w:rFonts w:cs="Times New Roman"/>
                <w:szCs w:val="28"/>
              </w:rPr>
              <w:t xml:space="preserve"> </w:t>
            </w:r>
            <w:r w:rsidR="00F10C56">
              <w:rPr>
                <w:rFonts w:cs="Times New Roman"/>
                <w:szCs w:val="28"/>
              </w:rPr>
              <w:t xml:space="preserve">01 января </w:t>
            </w:r>
            <w:r w:rsidR="00F10C56" w:rsidRPr="0028327A">
              <w:rPr>
                <w:rFonts w:cs="Times New Roman"/>
                <w:szCs w:val="28"/>
              </w:rPr>
              <w:t>201</w:t>
            </w:r>
            <w:r w:rsidR="00F10C56">
              <w:rPr>
                <w:rFonts w:cs="Times New Roman"/>
                <w:szCs w:val="28"/>
              </w:rPr>
              <w:t>7</w:t>
            </w:r>
            <w:r w:rsidR="00F10C56" w:rsidRPr="0028327A">
              <w:rPr>
                <w:rFonts w:cs="Times New Roman"/>
                <w:szCs w:val="28"/>
              </w:rPr>
              <w:t xml:space="preserve"> год</w:t>
            </w:r>
            <w:r w:rsidR="00F10C56">
              <w:rPr>
                <w:rFonts w:cs="Times New Roman"/>
                <w:szCs w:val="28"/>
              </w:rPr>
              <w:t>а</w:t>
            </w:r>
            <w:r w:rsidR="00F10C56" w:rsidRPr="0028327A">
              <w:rPr>
                <w:rFonts w:cs="Times New Roman"/>
                <w:szCs w:val="28"/>
              </w:rPr>
              <w:t xml:space="preserve"> </w:t>
            </w:r>
            <w:r w:rsidR="00F10C56">
              <w:rPr>
                <w:rFonts w:cs="Times New Roman"/>
                <w:szCs w:val="28"/>
              </w:rPr>
              <w:t>д</w:t>
            </w:r>
            <w:r w:rsidR="00F10C56" w:rsidRPr="0028327A">
              <w:rPr>
                <w:rFonts w:cs="Times New Roman"/>
                <w:szCs w:val="28"/>
              </w:rPr>
              <w:t xml:space="preserve">оля закупок, осуществленных заказчиком у субъектов малого предпринимательства, социально ориентированных некоммерческих организаций, от общего годового объема закупок (с учетом положений части 1.1 ст.30 Закона о контрактной системе 44-ФЗ) </w:t>
            </w:r>
            <w:r w:rsidR="00751F6F">
              <w:rPr>
                <w:rFonts w:cs="Times New Roman"/>
                <w:szCs w:val="28"/>
              </w:rPr>
              <w:t>составила</w:t>
            </w:r>
            <w:r w:rsidR="00F10C56" w:rsidRPr="0028327A">
              <w:rPr>
                <w:rFonts w:cs="Times New Roman"/>
                <w:szCs w:val="28"/>
              </w:rPr>
              <w:t xml:space="preserve">  </w:t>
            </w:r>
            <w:r w:rsidR="00F10C56">
              <w:rPr>
                <w:rFonts w:cs="Times New Roman"/>
                <w:szCs w:val="28"/>
              </w:rPr>
              <w:t>40,2</w:t>
            </w:r>
            <w:r w:rsidR="00F10C56" w:rsidRPr="0028327A">
              <w:rPr>
                <w:rFonts w:cs="Times New Roman"/>
                <w:szCs w:val="28"/>
              </w:rPr>
              <w:t xml:space="preserve"> процент</w:t>
            </w:r>
            <w:r w:rsidR="00F10C56">
              <w:rPr>
                <w:rFonts w:cs="Times New Roman"/>
                <w:szCs w:val="28"/>
              </w:rPr>
              <w:t>а</w:t>
            </w:r>
            <w:r w:rsidR="00F10C56" w:rsidRPr="0028327A">
              <w:rPr>
                <w:rFonts w:cs="Times New Roman"/>
                <w:szCs w:val="28"/>
              </w:rPr>
              <w:t xml:space="preserve">. </w:t>
            </w:r>
          </w:p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1178FD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2015-2017 годы</w:t>
            </w:r>
            <w:r w:rsidRPr="0028327A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FE568C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5F2C79" w:rsidRDefault="00B843BE" w:rsidP="002176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0C56">
              <w:rPr>
                <w:szCs w:val="28"/>
              </w:rPr>
              <w:t xml:space="preserve">В декабре 2016 года на заседании администрации БМР СК </w:t>
            </w:r>
            <w:r w:rsidR="00F10C56" w:rsidRPr="005F2C79">
              <w:rPr>
                <w:szCs w:val="28"/>
              </w:rPr>
              <w:t>рассмотрен</w:t>
            </w:r>
            <w:r w:rsidR="00F10C56">
              <w:rPr>
                <w:szCs w:val="28"/>
              </w:rPr>
              <w:t xml:space="preserve">а реализация </w:t>
            </w:r>
            <w:r w:rsidR="00F10C56" w:rsidRPr="005F2C79">
              <w:rPr>
                <w:szCs w:val="28"/>
              </w:rPr>
              <w:t xml:space="preserve"> действующи</w:t>
            </w:r>
            <w:r w:rsidR="00F10C56">
              <w:rPr>
                <w:szCs w:val="28"/>
              </w:rPr>
              <w:t>х</w:t>
            </w:r>
            <w:r w:rsidR="00F10C56" w:rsidRPr="005F2C79">
              <w:rPr>
                <w:szCs w:val="28"/>
              </w:rPr>
              <w:t xml:space="preserve"> </w:t>
            </w:r>
            <w:r w:rsidR="00F10C56">
              <w:rPr>
                <w:szCs w:val="28"/>
              </w:rPr>
              <w:t>муниципальных</w:t>
            </w:r>
            <w:r w:rsidR="00F10C56" w:rsidRPr="005F2C79">
              <w:rPr>
                <w:szCs w:val="28"/>
              </w:rPr>
              <w:t xml:space="preserve"> программ </w:t>
            </w:r>
            <w:r w:rsidR="00F10C56">
              <w:rPr>
                <w:szCs w:val="28"/>
              </w:rPr>
              <w:t xml:space="preserve">Благодарненского муниципального района </w:t>
            </w:r>
            <w:r w:rsidR="00F10C56" w:rsidRPr="005F2C79">
              <w:rPr>
                <w:szCs w:val="28"/>
              </w:rPr>
              <w:t>Ставропольского края</w:t>
            </w:r>
            <w:r w:rsidR="00F10C56">
              <w:rPr>
                <w:szCs w:val="28"/>
              </w:rPr>
              <w:t xml:space="preserve"> (далее муниципальные программы). По итогам заседания рекомендовано</w:t>
            </w:r>
            <w:r w:rsidR="00F10C56" w:rsidRPr="005F2C79">
              <w:rPr>
                <w:szCs w:val="28"/>
              </w:rPr>
              <w:t xml:space="preserve"> ответственны</w:t>
            </w:r>
            <w:r w:rsidR="00F10C56">
              <w:rPr>
                <w:szCs w:val="28"/>
              </w:rPr>
              <w:t>м</w:t>
            </w:r>
            <w:r w:rsidR="00F10C56" w:rsidRPr="005F2C79">
              <w:rPr>
                <w:szCs w:val="28"/>
              </w:rPr>
              <w:t xml:space="preserve"> исполнител</w:t>
            </w:r>
            <w:r w:rsidR="00F10C56">
              <w:rPr>
                <w:szCs w:val="28"/>
              </w:rPr>
              <w:t>ям</w:t>
            </w:r>
            <w:r w:rsidR="00F10C56" w:rsidRPr="005F2C79">
              <w:rPr>
                <w:szCs w:val="28"/>
              </w:rPr>
              <w:t xml:space="preserve"> </w:t>
            </w:r>
            <w:r w:rsidR="00F10C56">
              <w:rPr>
                <w:szCs w:val="28"/>
              </w:rPr>
              <w:t>(соисполнителям) муниципальных</w:t>
            </w:r>
            <w:r w:rsidR="00F10C56" w:rsidRPr="005F2C79">
              <w:rPr>
                <w:szCs w:val="28"/>
              </w:rPr>
              <w:t xml:space="preserve"> программ </w:t>
            </w:r>
            <w:r w:rsidR="00F10C56">
              <w:rPr>
                <w:rFonts w:eastAsia="Times New Roman" w:cs="Times New Roman"/>
                <w:color w:val="000000"/>
                <w:spacing w:val="5"/>
                <w:szCs w:val="28"/>
              </w:rPr>
              <w:t>п</w:t>
            </w:r>
            <w:r w:rsidR="00F10C56"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ересмотр</w:t>
            </w:r>
            <w:r w:rsidR="00F10C56">
              <w:rPr>
                <w:rFonts w:eastAsia="Times New Roman" w:cs="Times New Roman"/>
                <w:color w:val="000000"/>
                <w:spacing w:val="5"/>
                <w:szCs w:val="28"/>
              </w:rPr>
              <w:t>еть</w:t>
            </w:r>
            <w:r w:rsidR="00F10C56"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приоритетности </w:t>
            </w:r>
            <w:r w:rsidR="00F10C56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основных </w:t>
            </w:r>
            <w:r w:rsidR="00F10C56"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мероприятий</w:t>
            </w:r>
            <w:r w:rsidR="00F10C56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муниципальных программ (подпрограмм)</w:t>
            </w:r>
            <w:r w:rsidR="00F10C56">
              <w:rPr>
                <w:szCs w:val="28"/>
              </w:rPr>
              <w:t xml:space="preserve"> и </w:t>
            </w:r>
            <w:r w:rsidR="00F10C56" w:rsidRPr="005F2C79">
              <w:rPr>
                <w:szCs w:val="28"/>
              </w:rPr>
              <w:t xml:space="preserve"> направ</w:t>
            </w:r>
            <w:r w:rsidR="00F10C56">
              <w:rPr>
                <w:szCs w:val="28"/>
              </w:rPr>
              <w:t>ить</w:t>
            </w:r>
            <w:r w:rsidR="00F10C56" w:rsidRPr="005F2C79">
              <w:rPr>
                <w:szCs w:val="28"/>
              </w:rPr>
              <w:t xml:space="preserve"> </w:t>
            </w:r>
            <w:r w:rsidR="00751F6F">
              <w:rPr>
                <w:szCs w:val="28"/>
              </w:rPr>
              <w:t>финансирование на</w:t>
            </w:r>
            <w:r w:rsidR="00F10C56" w:rsidRPr="005F2C79">
              <w:rPr>
                <w:szCs w:val="28"/>
              </w:rPr>
              <w:t xml:space="preserve"> наиболее </w:t>
            </w:r>
            <w:r w:rsidR="00F10C56">
              <w:rPr>
                <w:szCs w:val="28"/>
              </w:rPr>
              <w:t>значимы</w:t>
            </w:r>
            <w:r w:rsidR="00751F6F">
              <w:rPr>
                <w:szCs w:val="28"/>
              </w:rPr>
              <w:t>е</w:t>
            </w:r>
            <w:r w:rsidR="00F10C56">
              <w:rPr>
                <w:szCs w:val="28"/>
              </w:rPr>
              <w:t xml:space="preserve"> мероприяти</w:t>
            </w:r>
            <w:r w:rsidR="00751F6F">
              <w:rPr>
                <w:szCs w:val="28"/>
              </w:rPr>
              <w:t>я</w:t>
            </w:r>
            <w:r w:rsidR="00F10C56">
              <w:rPr>
                <w:szCs w:val="28"/>
              </w:rPr>
              <w:t>.</w:t>
            </w:r>
          </w:p>
          <w:p w:rsidR="00F10C56" w:rsidRDefault="00751F6F" w:rsidP="00F32E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>
              <w:rPr>
                <w:rFonts w:cs="Times New Roman"/>
                <w:szCs w:val="28"/>
              </w:rPr>
              <w:t>В</w:t>
            </w:r>
            <w:r w:rsidR="00F10C56" w:rsidRPr="0028327A">
              <w:rPr>
                <w:rFonts w:cs="Times New Roman"/>
                <w:szCs w:val="28"/>
              </w:rPr>
              <w:t xml:space="preserve"> 201</w:t>
            </w:r>
            <w:r w:rsidR="00F10C56">
              <w:rPr>
                <w:rFonts w:cs="Times New Roman"/>
                <w:szCs w:val="28"/>
              </w:rPr>
              <w:t>7</w:t>
            </w:r>
            <w:r w:rsidR="00F10C56" w:rsidRPr="0028327A">
              <w:rPr>
                <w:rFonts w:cs="Times New Roman"/>
                <w:szCs w:val="28"/>
              </w:rPr>
              <w:t xml:space="preserve"> год</w:t>
            </w:r>
            <w:r w:rsidR="00F10C56">
              <w:rPr>
                <w:rFonts w:cs="Times New Roman"/>
                <w:szCs w:val="28"/>
              </w:rPr>
              <w:t>у</w:t>
            </w:r>
            <w:r w:rsidR="00F10C56" w:rsidRPr="0028327A">
              <w:rPr>
                <w:rFonts w:cs="Times New Roman"/>
                <w:szCs w:val="28"/>
              </w:rPr>
              <w:t xml:space="preserve"> на территории района действ</w:t>
            </w:r>
            <w:r w:rsidR="00F10C56">
              <w:rPr>
                <w:rFonts w:cs="Times New Roman"/>
                <w:szCs w:val="28"/>
              </w:rPr>
              <w:t>уют</w:t>
            </w:r>
            <w:r w:rsidR="00F10C56" w:rsidRPr="0028327A">
              <w:rPr>
                <w:rFonts w:cs="Times New Roman"/>
                <w:szCs w:val="28"/>
              </w:rPr>
              <w:t xml:space="preserve"> 4 муниципальные программы на 201</w:t>
            </w:r>
            <w:r w:rsidR="00F10C56">
              <w:rPr>
                <w:rFonts w:cs="Times New Roman"/>
                <w:szCs w:val="28"/>
              </w:rPr>
              <w:t>7</w:t>
            </w:r>
            <w:r w:rsidR="00F10C56" w:rsidRPr="0028327A">
              <w:rPr>
                <w:rFonts w:cs="Times New Roman"/>
                <w:szCs w:val="28"/>
              </w:rPr>
              <w:t>-201</w:t>
            </w:r>
            <w:r w:rsidR="00F10C56">
              <w:rPr>
                <w:rFonts w:cs="Times New Roman"/>
                <w:szCs w:val="28"/>
              </w:rPr>
              <w:t>9</w:t>
            </w:r>
            <w:r w:rsidR="00F10C56" w:rsidRPr="0028327A">
              <w:rPr>
                <w:rFonts w:cs="Times New Roman"/>
                <w:szCs w:val="28"/>
              </w:rPr>
              <w:t xml:space="preserve"> годы:</w:t>
            </w:r>
            <w:r w:rsidR="00F10C56">
              <w:rPr>
                <w:rFonts w:cs="Times New Roman"/>
                <w:szCs w:val="28"/>
              </w:rPr>
              <w:t xml:space="preserve">   </w:t>
            </w:r>
            <w:r w:rsidR="00F10C56" w:rsidRPr="0028327A">
              <w:rPr>
                <w:rFonts w:cs="Times New Roman"/>
                <w:szCs w:val="28"/>
              </w:rPr>
              <w:t xml:space="preserve"> «Социальная поддержка граждан», «Развитие образования», «Развитие сельского хозяйства», «Осуществление местного самоуправления в Благодарненском муниципальном  районе Ставропольского края». </w:t>
            </w:r>
            <w:r w:rsidR="00F10C56">
              <w:rPr>
                <w:rFonts w:cs="Times New Roman"/>
                <w:szCs w:val="28"/>
              </w:rPr>
              <w:t xml:space="preserve"> </w:t>
            </w:r>
          </w:p>
          <w:p w:rsidR="00F10C56" w:rsidRPr="0028327A" w:rsidRDefault="00F10C56" w:rsidP="00F32EF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F10C56" w:rsidRPr="0028327A" w:rsidRDefault="00F10C56" w:rsidP="0028327A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F10C56" w:rsidRPr="0028327A" w:rsidRDefault="00F10C56" w:rsidP="0028327A">
            <w:pPr>
              <w:ind w:firstLine="176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имуществен</w:t>
            </w:r>
          </w:p>
          <w:p w:rsidR="00F10C56" w:rsidRPr="0028327A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ных и земельных отношений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28327A" w:rsidRDefault="00F10C56" w:rsidP="00C472FE">
            <w:pPr>
              <w:jc w:val="both"/>
              <w:rPr>
                <w:rFonts w:cs="Times New Roman"/>
                <w:szCs w:val="28"/>
              </w:rPr>
            </w:pPr>
            <w:r w:rsidRPr="008568BF">
              <w:rPr>
                <w:rFonts w:cs="Times New Roman"/>
                <w:szCs w:val="28"/>
              </w:rPr>
              <w:t xml:space="preserve"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 балансовой стоимости </w:t>
            </w:r>
            <w:r>
              <w:rPr>
                <w:rFonts w:cs="Times New Roman"/>
                <w:szCs w:val="28"/>
              </w:rPr>
              <w:t>двух</w:t>
            </w:r>
            <w:r w:rsidRPr="008568BF">
              <w:rPr>
                <w:rFonts w:cs="Times New Roman"/>
                <w:szCs w:val="28"/>
              </w:rPr>
              <w:t xml:space="preserve"> объектов недвижимости, выявленных в ходе инвентаризации имущества района. За январь - </w:t>
            </w:r>
            <w:r>
              <w:rPr>
                <w:rFonts w:cs="Times New Roman"/>
                <w:szCs w:val="28"/>
              </w:rPr>
              <w:t>март</w:t>
            </w:r>
            <w:r w:rsidRPr="008568BF">
              <w:rPr>
                <w:rFonts w:cs="Times New Roman"/>
                <w:szCs w:val="28"/>
              </w:rPr>
              <w:t xml:space="preserve"> 201</w:t>
            </w:r>
            <w:r>
              <w:rPr>
                <w:rFonts w:cs="Times New Roman"/>
                <w:szCs w:val="28"/>
              </w:rPr>
              <w:t>7</w:t>
            </w:r>
            <w:r w:rsidRPr="008568BF">
              <w:rPr>
                <w:rFonts w:cs="Times New Roman"/>
                <w:szCs w:val="28"/>
              </w:rPr>
              <w:t xml:space="preserve"> года </w:t>
            </w:r>
            <w:r>
              <w:rPr>
                <w:rFonts w:cs="Times New Roman"/>
                <w:szCs w:val="28"/>
              </w:rPr>
              <w:t>зарегистрировано право муниципальной собственности: на земельный участок общей площадью  2007 кв.м. и на 5 объектов недвижимости. Внесены соответствующие изменения в реестры объектов муниципальной собственности.</w:t>
            </w:r>
            <w:r w:rsidRPr="0028327A">
              <w:rPr>
                <w:rFonts w:cs="Times New Roman"/>
                <w:szCs w:val="28"/>
              </w:rPr>
              <w:t xml:space="preserve"> 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возможности снижения значения корректиру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ющего коэффициента базовой доходности К2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28327A" w:rsidRDefault="00B843BE" w:rsidP="00C66BB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F10C56" w:rsidRPr="0028327A">
              <w:rPr>
                <w:rFonts w:cs="Times New Roman"/>
                <w:szCs w:val="28"/>
              </w:rPr>
              <w:t xml:space="preserve">начения корректирующего коэффициента базовой доходности К2, используемого для определения величины единого налога на вмененный доход по установленной ставке на территории </w:t>
            </w:r>
            <w:r w:rsidR="00F10C56">
              <w:rPr>
                <w:rFonts w:cs="Times New Roman"/>
                <w:szCs w:val="28"/>
              </w:rPr>
              <w:t>БМР СК</w:t>
            </w:r>
            <w:r w:rsidR="00F10C56" w:rsidRPr="0028327A">
              <w:rPr>
                <w:rFonts w:cs="Times New Roman"/>
                <w:szCs w:val="28"/>
              </w:rPr>
              <w:t xml:space="preserve"> для всех категорий плательщиков данного налога сохранены  на уровне 2008 года.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Default="00F10C56" w:rsidP="00072359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государственной поддержки: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некоммерческая организация</w:t>
            </w:r>
          </w:p>
          <w:p w:rsidR="00F10C56" w:rsidRDefault="00F10C56" w:rsidP="0093601C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  в   Ставропольском   крае» некоммерческая организация «Фонд микрофинансирования субъектов малого и среднего предпринимательства в Ставропольском крае»,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</w:p>
          <w:p w:rsidR="00F10C56" w:rsidRPr="0028327A" w:rsidRDefault="00F10C56" w:rsidP="0093601C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государственное унитарное предприятие Ставропольского края «Гарантийный фонд поддержки субъектов малого и среднего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в Ставропольском крае»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751F6F" w:rsidRDefault="00751F6F" w:rsidP="00751F6F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0C56" w:rsidRPr="00DA4E42">
              <w:rPr>
                <w:sz w:val="28"/>
                <w:szCs w:val="28"/>
              </w:rPr>
              <w:t xml:space="preserve">С целью совершенствования работы по оказанию  государственной поддержки субъектам малого и среднего предпринимательства, в том числе  реализующих инвестиционные проекты,  специалистами отдела экономического развития </w:t>
            </w:r>
            <w:r w:rsidR="00F10C56">
              <w:rPr>
                <w:sz w:val="28"/>
                <w:szCs w:val="28"/>
              </w:rPr>
              <w:t>АБМР СК</w:t>
            </w:r>
            <w:r w:rsidR="00F10C56" w:rsidRPr="00DA4E42">
              <w:rPr>
                <w:sz w:val="28"/>
                <w:szCs w:val="28"/>
              </w:rPr>
              <w:t xml:space="preserve"> проводится  разъяснительная  работа    о созданных и действующих формах  государственной поддержки, консультационная помощь при личном обращении предпринимателей.  На 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F10C56">
              <w:rPr>
                <w:sz w:val="28"/>
                <w:szCs w:val="28"/>
              </w:rPr>
              <w:t>Благодарненского</w:t>
            </w:r>
            <w:r w:rsidR="00F10C56" w:rsidRPr="00DA4E42">
              <w:rPr>
                <w:sz w:val="28"/>
                <w:szCs w:val="28"/>
              </w:rPr>
              <w:t xml:space="preserve"> муниципального района  в разделе «Экономика» создан  подраздел «Поддержка  </w:t>
            </w:r>
            <w:r w:rsidR="00F10C56">
              <w:rPr>
                <w:sz w:val="28"/>
                <w:szCs w:val="28"/>
              </w:rPr>
              <w:t>субъектов малого и среднего предпринимательства»</w:t>
            </w:r>
            <w:r w:rsidR="00F10C56" w:rsidRPr="00DA4E42">
              <w:rPr>
                <w:sz w:val="28"/>
                <w:szCs w:val="28"/>
              </w:rPr>
              <w:t xml:space="preserve">, где представлена вся  информация о формах и условиях государственной поддержки. </w:t>
            </w:r>
            <w:r w:rsidR="00F10C56" w:rsidRPr="00751F6F">
              <w:rPr>
                <w:sz w:val="28"/>
                <w:szCs w:val="28"/>
              </w:rPr>
              <w:t>За январь-март 2017 года</w:t>
            </w:r>
            <w:r w:rsidRPr="00751F6F">
              <w:rPr>
                <w:sz w:val="28"/>
                <w:szCs w:val="28"/>
              </w:rPr>
              <w:t xml:space="preserve"> </w:t>
            </w:r>
            <w:r w:rsidR="00F10C56" w:rsidRPr="00751F6F">
              <w:rPr>
                <w:sz w:val="28"/>
                <w:szCs w:val="28"/>
              </w:rPr>
              <w:t xml:space="preserve">даны разъяснения  и  консультации  </w:t>
            </w:r>
            <w:r>
              <w:rPr>
                <w:sz w:val="28"/>
                <w:szCs w:val="28"/>
              </w:rPr>
              <w:t>22</w:t>
            </w:r>
            <w:r w:rsidR="00F10C56" w:rsidRPr="00751F6F">
              <w:rPr>
                <w:sz w:val="28"/>
                <w:szCs w:val="28"/>
              </w:rPr>
              <w:t xml:space="preserve"> индивидуальным предпринимателям</w:t>
            </w:r>
            <w:r>
              <w:rPr>
                <w:sz w:val="28"/>
                <w:szCs w:val="28"/>
              </w:rPr>
              <w:t xml:space="preserve"> и юридическим лицам</w:t>
            </w:r>
            <w:r w:rsidR="00F10C56" w:rsidRPr="00751F6F">
              <w:rPr>
                <w:sz w:val="28"/>
                <w:szCs w:val="28"/>
              </w:rPr>
              <w:t xml:space="preserve">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F10C56" w:rsidRPr="00D30AF1" w:rsidRDefault="00F10C56" w:rsidP="003F1F3D">
            <w:pPr>
              <w:jc w:val="both"/>
              <w:rPr>
                <w:szCs w:val="28"/>
              </w:rPr>
            </w:pPr>
            <w:r w:rsidRPr="00751F6F">
              <w:rPr>
                <w:rFonts w:cs="Times New Roman"/>
                <w:szCs w:val="28"/>
              </w:rPr>
              <w:t xml:space="preserve">   </w:t>
            </w:r>
            <w:r w:rsidR="00B843BE">
              <w:rPr>
                <w:rFonts w:cs="Times New Roman"/>
                <w:szCs w:val="28"/>
              </w:rPr>
              <w:t xml:space="preserve"> </w:t>
            </w:r>
            <w:r w:rsidRPr="00751F6F">
              <w:rPr>
                <w:rFonts w:cs="Times New Roman"/>
                <w:szCs w:val="28"/>
              </w:rPr>
              <w:t>За истекший период 2017 года проведено 1 заседание  координационного совета по развитию малого и среднего предпринимательства при администрации Благодарненского района Ставропольского края.</w:t>
            </w:r>
            <w:r w:rsidRPr="00751F6F">
              <w:rPr>
                <w:szCs w:val="28"/>
              </w:rPr>
              <w:t xml:space="preserve"> В заседании  принимали участие  руководитель Благодарненского отделения НМО «Фонд микрофинансирования субъектов малого и среднего</w:t>
            </w:r>
            <w:r w:rsidRPr="00D30AF1">
              <w:rPr>
                <w:szCs w:val="28"/>
              </w:rPr>
              <w:t xml:space="preserve"> предпринимательства в Ставропольском крае»</w:t>
            </w:r>
            <w:r>
              <w:rPr>
                <w:szCs w:val="28"/>
              </w:rPr>
              <w:t xml:space="preserve">, </w:t>
            </w:r>
            <w:r w:rsidRPr="00D30AF1">
              <w:rPr>
                <w:szCs w:val="28"/>
              </w:rPr>
              <w:t>предприниматели, руководители предприятий, организаций</w:t>
            </w:r>
            <w:r>
              <w:rPr>
                <w:szCs w:val="28"/>
              </w:rPr>
              <w:t>.</w:t>
            </w:r>
          </w:p>
          <w:p w:rsidR="00F10C56" w:rsidRPr="00AD0B79" w:rsidRDefault="00F10C56" w:rsidP="00B02CD8">
            <w:pPr>
              <w:tabs>
                <w:tab w:val="left" w:pos="960"/>
              </w:tabs>
              <w:jc w:val="both"/>
              <w:rPr>
                <w:rFonts w:cs="Times New Roman"/>
                <w:szCs w:val="28"/>
              </w:rPr>
            </w:pPr>
          </w:p>
          <w:p w:rsidR="00F10C56" w:rsidRPr="0028327A" w:rsidRDefault="00F10C56" w:rsidP="00B02CD8">
            <w:pPr>
              <w:pStyle w:val="ConsPlusNormal"/>
              <w:jc w:val="both"/>
              <w:rPr>
                <w:rFonts w:cs="Times New Roman"/>
                <w:szCs w:val="28"/>
              </w:rPr>
            </w:pPr>
            <w:r w:rsidRPr="001527A8">
              <w:rPr>
                <w:rFonts w:cs="Times New Roman"/>
                <w:sz w:val="24"/>
                <w:szCs w:val="24"/>
              </w:rPr>
              <w:t xml:space="preserve">    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072359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751F6F" w:rsidRDefault="00751F6F" w:rsidP="00751F6F">
            <w:pPr>
              <w:jc w:val="both"/>
              <w:rPr>
                <w:szCs w:val="28"/>
              </w:rPr>
            </w:pPr>
            <w:r w:rsidRPr="00751F6F">
              <w:rPr>
                <w:szCs w:val="28"/>
              </w:rPr>
              <w:t xml:space="preserve">     </w:t>
            </w:r>
            <w:r w:rsidR="00F10C56" w:rsidRPr="00751F6F">
              <w:rPr>
                <w:szCs w:val="28"/>
              </w:rPr>
              <w:t>В ходе конструктивного диалога обсуждались  вопросы возможности  и условия  получения микрозаймов, оказания помощи в открытии собственного дела</w:t>
            </w:r>
            <w:r>
              <w:rPr>
                <w:szCs w:val="28"/>
              </w:rPr>
              <w:t>.</w:t>
            </w:r>
          </w:p>
          <w:p w:rsidR="00F10C56" w:rsidRPr="00AD0B79" w:rsidRDefault="00B843BE" w:rsidP="00751F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0C56" w:rsidRPr="00751F6F">
              <w:rPr>
                <w:szCs w:val="28"/>
              </w:rPr>
              <w:t xml:space="preserve">На 1 апреля 2017 года микрозайм выдан 1 </w:t>
            </w:r>
            <w:r w:rsidR="00751F6F">
              <w:rPr>
                <w:szCs w:val="28"/>
              </w:rPr>
              <w:t xml:space="preserve">субъекту малого и среднего предпринимательства </w:t>
            </w:r>
            <w:r w:rsidR="00F10C56" w:rsidRPr="00751F6F">
              <w:rPr>
                <w:szCs w:val="28"/>
              </w:rPr>
              <w:t>в сумме 300 тыс. руб.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Предоставление за счет средств бюджета БМР СК грантов субъектам ма</w:t>
            </w:r>
            <w:r w:rsidRPr="0028327A">
              <w:rPr>
                <w:rFonts w:cs="Times New Roman"/>
                <w:szCs w:val="28"/>
              </w:rPr>
              <w:softHyphen/>
              <w:t>лого и среднего предпринимательст</w:t>
            </w:r>
          </w:p>
          <w:p w:rsidR="00F10C56" w:rsidRPr="0028327A" w:rsidRDefault="00F10C56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ва на со</w:t>
            </w:r>
            <w:r w:rsidRPr="0028327A">
              <w:rPr>
                <w:rFonts w:cs="Times New Roman"/>
                <w:szCs w:val="28"/>
              </w:rPr>
              <w:softHyphen/>
              <w:t>здание и развитие на территории БМР СК  соб</w:t>
            </w:r>
            <w:r w:rsidRPr="0028327A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Pr="006F7C93" w:rsidRDefault="00B843BE" w:rsidP="00B8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0C56" w:rsidRPr="006F7C93">
              <w:rPr>
                <w:rFonts w:ascii="Times New Roman" w:hAnsi="Times New Roman" w:cs="Times New Roman"/>
                <w:sz w:val="28"/>
                <w:szCs w:val="28"/>
              </w:rPr>
              <w:t xml:space="preserve">С целью совершенствования механизма взаимодействия с субъектами малого  и среднего предпринимательства, активизации работы по обеспечению и поддержке благоприятных условий для их развития, в рамках подпрограммы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 предусмотрена муниципальная поддержка субъектов малого и среднего предпринимательства Благодарненского муниципального района Ставропольского края в виде грантов на создание на территории Благодарненского района Ставропольского края собственного бизнеса в сумме 90 тыс. рублей. Муниципальная  поддержка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 по итогам проведения конкурса.</w:t>
            </w:r>
            <w:r w:rsidR="00F10C56" w:rsidRPr="006F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56" w:rsidRPr="006F7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марте 2017 года объявлен первый конкурс.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10C56" w:rsidRPr="0028327A" w:rsidRDefault="00F10C56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Формирование базы дан</w:t>
            </w:r>
            <w:r w:rsidRPr="0028327A">
              <w:rPr>
                <w:rFonts w:cs="Times New Roman"/>
                <w:szCs w:val="28"/>
              </w:rPr>
              <w:softHyphen/>
              <w:t>ных инвести</w:t>
            </w:r>
            <w:r w:rsidRPr="0028327A">
              <w:rPr>
                <w:rFonts w:cs="Times New Roman"/>
                <w:szCs w:val="28"/>
              </w:rPr>
              <w:softHyphen/>
              <w:t>ционных проектов, реализуемых и планируемых к реализа</w:t>
            </w:r>
            <w:r w:rsidRPr="0028327A">
              <w:rPr>
                <w:rFonts w:cs="Times New Roman"/>
                <w:szCs w:val="28"/>
              </w:rPr>
              <w:softHyphen/>
              <w:t>ции на терри</w:t>
            </w:r>
            <w:r w:rsidRPr="0028327A">
              <w:rPr>
                <w:rFonts w:cs="Times New Roman"/>
                <w:szCs w:val="28"/>
              </w:rPr>
              <w:softHyphen/>
              <w:t>тории БМР СК и раз</w:t>
            </w:r>
            <w:r w:rsidRPr="0028327A">
              <w:rPr>
                <w:rFonts w:cs="Times New Roman"/>
                <w:szCs w:val="28"/>
              </w:rPr>
              <w:softHyphen/>
              <w:t>меще</w:t>
            </w:r>
            <w:r w:rsidRPr="0028327A">
              <w:rPr>
                <w:rFonts w:cs="Times New Roman"/>
                <w:szCs w:val="28"/>
              </w:rPr>
              <w:softHyphen/>
              <w:t>ния их на офици</w:t>
            </w:r>
            <w:r w:rsidRPr="0028327A">
              <w:rPr>
                <w:rFonts w:cs="Times New Roman"/>
                <w:szCs w:val="28"/>
              </w:rPr>
              <w:softHyphen/>
              <w:t>альном сайте администрации БМР СК в информаци</w:t>
            </w:r>
            <w:r w:rsidRPr="0028327A">
              <w:rPr>
                <w:rFonts w:cs="Times New Roman"/>
                <w:szCs w:val="28"/>
              </w:rPr>
              <w:softHyphen/>
              <w:t>онно-телекоммуни</w:t>
            </w:r>
          </w:p>
          <w:p w:rsidR="00F10C56" w:rsidRPr="0028327A" w:rsidRDefault="00F10C56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каци</w:t>
            </w:r>
            <w:r w:rsidRPr="0028327A">
              <w:rPr>
                <w:rFonts w:cs="Times New Roman"/>
                <w:szCs w:val="28"/>
              </w:rPr>
              <w:softHyphen/>
              <w:t>онной сети «Интернет»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F10C56" w:rsidRPr="0028327A" w:rsidRDefault="00F10C56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28327A" w:rsidRDefault="00F10C56" w:rsidP="00F166A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color w:val="000000"/>
                <w:spacing w:val="1"/>
                <w:szCs w:val="28"/>
              </w:rPr>
              <w:t>Ежеквартально проводится мониторинг реализации инвестиционных проектов</w:t>
            </w:r>
            <w:r>
              <w:rPr>
                <w:rFonts w:cs="Times New Roman"/>
                <w:color w:val="000000"/>
                <w:spacing w:val="1"/>
                <w:szCs w:val="28"/>
              </w:rPr>
              <w:t>, реализующихся на территории Благодарненского района Ставропольского края,</w:t>
            </w:r>
            <w:r w:rsidRPr="0028327A">
              <w:rPr>
                <w:rFonts w:cs="Times New Roman"/>
                <w:color w:val="000000"/>
                <w:spacing w:val="1"/>
                <w:szCs w:val="28"/>
              </w:rPr>
              <w:t xml:space="preserve"> и направляется в министерство экономического развития Ставропольского края. Вся информация </w:t>
            </w:r>
            <w:r>
              <w:rPr>
                <w:rFonts w:cs="Times New Roman"/>
                <w:color w:val="000000"/>
                <w:spacing w:val="1"/>
                <w:szCs w:val="28"/>
              </w:rPr>
              <w:t xml:space="preserve">об инвестиционных проектах </w:t>
            </w:r>
            <w:r w:rsidRPr="0028327A">
              <w:rPr>
                <w:rFonts w:cs="Times New Roman"/>
                <w:color w:val="000000"/>
                <w:spacing w:val="1"/>
                <w:szCs w:val="28"/>
              </w:rPr>
              <w:t>размещена на официальном сайте АБМР СК в разделе «Инвестиционная привлекательность»</w:t>
            </w:r>
            <w:r>
              <w:rPr>
                <w:rFonts w:cs="Times New Roman"/>
                <w:color w:val="000000"/>
                <w:spacing w:val="1"/>
                <w:szCs w:val="28"/>
              </w:rPr>
              <w:t xml:space="preserve">. </w:t>
            </w:r>
            <w:r w:rsidRPr="008E1377">
              <w:rPr>
                <w:szCs w:val="28"/>
              </w:rPr>
              <w:t xml:space="preserve">На </w:t>
            </w:r>
            <w:r>
              <w:rPr>
                <w:szCs w:val="28"/>
              </w:rPr>
              <w:t>Инвестиционном портале Ставропольского края</w:t>
            </w:r>
            <w:r w:rsidRPr="008E137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 xml:space="preserve">: </w:t>
            </w:r>
            <w:r w:rsidRPr="008E1377">
              <w:rPr>
                <w:szCs w:val="28"/>
              </w:rPr>
              <w:t>portal.stavinvest.ru</w:t>
            </w:r>
            <w:r>
              <w:rPr>
                <w:szCs w:val="28"/>
              </w:rPr>
              <w:t xml:space="preserve"> </w:t>
            </w:r>
            <w:r w:rsidRPr="008E1377">
              <w:rPr>
                <w:szCs w:val="28"/>
              </w:rPr>
              <w:t>в разделе «Инвестиционн</w:t>
            </w:r>
            <w:r>
              <w:rPr>
                <w:szCs w:val="28"/>
              </w:rPr>
              <w:t>ые</w:t>
            </w:r>
            <w:r w:rsidRPr="008E1377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проекты</w:t>
            </w:r>
            <w:r w:rsidRPr="008E1377">
              <w:rPr>
                <w:szCs w:val="28"/>
              </w:rPr>
              <w:t>» ежемесячно обновляется информация по инвестиционным проектам Благодарненского района</w:t>
            </w:r>
            <w:r>
              <w:rPr>
                <w:szCs w:val="28"/>
              </w:rPr>
              <w:t xml:space="preserve"> Ставропольского края.</w:t>
            </w:r>
          </w:p>
        </w:tc>
      </w:tr>
      <w:tr w:rsidR="00612D67" w:rsidRPr="0028327A" w:rsidTr="003F23C1">
        <w:trPr>
          <w:cantSplit/>
          <w:trHeight w:val="332"/>
        </w:trPr>
        <w:tc>
          <w:tcPr>
            <w:tcW w:w="14567" w:type="dxa"/>
            <w:gridSpan w:val="8"/>
            <w:shd w:val="clear" w:color="auto" w:fill="auto"/>
          </w:tcPr>
          <w:p w:rsidR="00612D67" w:rsidRPr="0028327A" w:rsidRDefault="00612D67" w:rsidP="00612D67">
            <w:pPr>
              <w:ind w:firstLine="709"/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28327A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28327A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28327A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612D67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612D67" w:rsidRPr="0028327A" w:rsidRDefault="00612D67" w:rsidP="002832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12D67" w:rsidRPr="0028327A" w:rsidRDefault="00612D67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CD22D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>по налогам зачисляемым в бюджет БМР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12D67" w:rsidRPr="0028327A" w:rsidRDefault="00612D67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12D67" w:rsidRPr="0028327A" w:rsidRDefault="00612D67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612D67" w:rsidRDefault="00B843BE" w:rsidP="00612D67">
            <w:pPr>
              <w:shd w:val="clear" w:color="auto" w:fill="FFFFFF"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 xml:space="preserve">     </w:t>
            </w:r>
            <w:r w:rsidR="00612D67">
              <w:rPr>
                <w:rStyle w:val="FontStyle22"/>
              </w:rPr>
              <w:t xml:space="preserve">Работа по увеличению налоговых поступлений в Благодарненском муниципальном районе Ставропольского края проводится ежемесячно </w:t>
            </w:r>
            <w:r w:rsidR="00612D67">
              <w:rPr>
                <w:szCs w:val="28"/>
              </w:rPr>
              <w:t xml:space="preserve">комиссией по мобилизации налоговых и неналоговых поступлений и платежей в бюджет Благодарненского муниципального района Ставропольского края. </w:t>
            </w:r>
            <w:r>
              <w:rPr>
                <w:szCs w:val="28"/>
              </w:rPr>
              <w:t xml:space="preserve">    </w:t>
            </w:r>
            <w:r w:rsidR="00612D67">
              <w:rPr>
                <w:rStyle w:val="FontStyle22"/>
              </w:rPr>
              <w:t>К</w:t>
            </w:r>
            <w:r w:rsidR="00612D67" w:rsidRPr="00E57355">
              <w:rPr>
                <w:rStyle w:val="FontStyle22"/>
              </w:rPr>
              <w:t>омиссия  рассматривает состояние задолженности по платежам в бюджет Благодарненского муниципального района Ставропольского края, причины, влияющие на ее образование, и принимает меры по ее снижению: заслушивает на заседаниях</w:t>
            </w:r>
            <w:r w:rsidR="00612D67">
              <w:rPr>
                <w:rStyle w:val="FontStyle22"/>
              </w:rPr>
              <w:t xml:space="preserve"> комиссии</w:t>
            </w:r>
            <w:r w:rsidR="00612D67" w:rsidRPr="00E57355">
              <w:rPr>
                <w:rStyle w:val="FontStyle22"/>
              </w:rPr>
              <w:t xml:space="preserve"> руководителей и главных бухгалтеров предприятий всех форм</w:t>
            </w:r>
            <w:r w:rsidR="00612D67">
              <w:rPr>
                <w:rStyle w:val="FontStyle22"/>
              </w:rPr>
              <w:t xml:space="preserve"> </w:t>
            </w:r>
            <w:r w:rsidR="00612D67" w:rsidRPr="00E57355">
              <w:rPr>
                <w:rStyle w:val="FontStyle22"/>
              </w:rPr>
              <w:t>собственности, а также индивидуальных предпринимателей о состоянии их расчетов по налоговым и неналоговым платежам.</w:t>
            </w:r>
          </w:p>
          <w:p w:rsidR="00612D67" w:rsidRPr="0028327A" w:rsidRDefault="00612D67" w:rsidP="00F166A1">
            <w:pPr>
              <w:ind w:firstLine="709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8D2B74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10C56" w:rsidRPr="0028327A" w:rsidRDefault="00F10C56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28327A" w:rsidRDefault="00F10C56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Default="00B843BE" w:rsidP="006F7C93">
            <w:pPr>
              <w:jc w:val="both"/>
              <w:rPr>
                <w:rStyle w:val="FontStyle22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>
              <w:rPr>
                <w:rFonts w:cs="Times New Roman"/>
                <w:szCs w:val="28"/>
              </w:rPr>
              <w:t>З</w:t>
            </w:r>
            <w:r w:rsidR="00F10C56" w:rsidRPr="000A4912">
              <w:rPr>
                <w:rFonts w:cs="Times New Roman"/>
                <w:szCs w:val="28"/>
              </w:rPr>
              <w:t xml:space="preserve">а </w:t>
            </w:r>
            <w:r w:rsidR="00F10C56">
              <w:rPr>
                <w:rFonts w:cs="Times New Roman"/>
                <w:szCs w:val="28"/>
              </w:rPr>
              <w:t>1 квартал 2017 года</w:t>
            </w:r>
            <w:r w:rsidR="00F10C56" w:rsidRPr="000A4912">
              <w:rPr>
                <w:rFonts w:cs="Times New Roman"/>
                <w:szCs w:val="28"/>
              </w:rPr>
              <w:t xml:space="preserve"> п</w:t>
            </w:r>
            <w:r w:rsidR="00F10C56">
              <w:rPr>
                <w:rFonts w:cs="Times New Roman"/>
                <w:szCs w:val="28"/>
              </w:rPr>
              <w:t>роведено 7 заседаний   комиссии,</w:t>
            </w:r>
            <w:r w:rsidR="00F10C56">
              <w:rPr>
                <w:rStyle w:val="FontStyle22"/>
              </w:rPr>
              <w:t xml:space="preserve">  на которые были приглашены представители   107 хозяйствующих  субъектов, общая сумма задолженности которых в бюджеты всех уровней составляет 21 099 468 рублей, в том числе в бюджет района составляет 9 458 724 рубля. </w:t>
            </w:r>
          </w:p>
          <w:p w:rsidR="00F10C56" w:rsidRPr="00A34623" w:rsidRDefault="00B843BE" w:rsidP="00B843BE">
            <w:pPr>
              <w:tabs>
                <w:tab w:val="left" w:pos="351"/>
              </w:tabs>
              <w:jc w:val="both"/>
              <w:rPr>
                <w:rStyle w:val="FontStyle22"/>
                <w:rFonts w:eastAsia="Calibri"/>
              </w:rPr>
            </w:pPr>
            <w:r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 xml:space="preserve">      </w:t>
            </w:r>
            <w:r w:rsidR="00F10C56" w:rsidRPr="000A4912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В</w:t>
            </w:r>
            <w:r w:rsidR="00F10C56" w:rsidRPr="000A4912"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 w:rsidR="00F10C56" w:rsidRPr="000A4912">
              <w:rPr>
                <w:rFonts w:eastAsia="Times New Roman" w:cs="Times New Roman"/>
                <w:szCs w:val="28"/>
                <w:lang w:eastAsia="ru-RU"/>
              </w:rPr>
              <w:t xml:space="preserve">результате работы погашено задолженности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 единому налогу на вмененный доход в сумме </w:t>
            </w:r>
            <w:r w:rsidR="00F10C56">
              <w:rPr>
                <w:rFonts w:cs="Times New Roman"/>
                <w:szCs w:val="28"/>
              </w:rPr>
              <w:t>166</w:t>
            </w:r>
            <w:r>
              <w:rPr>
                <w:rFonts w:cs="Times New Roman"/>
                <w:szCs w:val="28"/>
              </w:rPr>
              <w:t>,</w:t>
            </w:r>
            <w:r w:rsidR="00F10C56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тыс.</w:t>
            </w:r>
            <w:r w:rsidR="00F10C56" w:rsidRPr="000A4912">
              <w:rPr>
                <w:rFonts w:cs="Times New Roman"/>
                <w:szCs w:val="28"/>
              </w:rPr>
              <w:t xml:space="preserve"> рубл</w:t>
            </w:r>
            <w:r w:rsidR="00F10C56">
              <w:rPr>
                <w:rFonts w:cs="Times New Roman"/>
                <w:szCs w:val="28"/>
              </w:rPr>
              <w:t>ей.</w:t>
            </w:r>
            <w:r w:rsidR="00F10C56" w:rsidRPr="00A34623">
              <w:rPr>
                <w:rFonts w:cs="Times New Roman"/>
                <w:szCs w:val="28"/>
              </w:rPr>
              <w:t xml:space="preserve"> </w:t>
            </w:r>
          </w:p>
          <w:p w:rsidR="00612D67" w:rsidRPr="0028327A" w:rsidRDefault="00B843BE" w:rsidP="00B843BE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>
              <w:rPr>
                <w:rFonts w:cs="Times New Roman"/>
                <w:color w:val="000000"/>
                <w:spacing w:val="1"/>
                <w:szCs w:val="28"/>
              </w:rPr>
              <w:t xml:space="preserve">     Всего поступления по налогам з</w:t>
            </w:r>
            <w:r w:rsidR="00F10C56">
              <w:rPr>
                <w:rFonts w:cs="Times New Roman"/>
                <w:color w:val="000000"/>
                <w:spacing w:val="1"/>
                <w:szCs w:val="28"/>
              </w:rPr>
              <w:t>а январь - март 2017 года составили 52,2 млн. руб. (рост 52,2 процента).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10C56" w:rsidRPr="00481DAC" w:rsidRDefault="00F10C56" w:rsidP="0028327A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CD22DA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CD22DA">
              <w:rPr>
                <w:rFonts w:cs="Times New Roman"/>
                <w:spacing w:val="-6"/>
                <w:szCs w:val="28"/>
              </w:rPr>
              <w:t>просроченной</w:t>
            </w:r>
            <w:r w:rsidRPr="00CD22DA">
              <w:rPr>
                <w:rFonts w:cs="Times New Roman"/>
                <w:szCs w:val="28"/>
              </w:rPr>
              <w:t xml:space="preserve"> деби</w:t>
            </w:r>
            <w:r w:rsidRPr="00CD22DA">
              <w:rPr>
                <w:rFonts w:cs="Times New Roman"/>
                <w:szCs w:val="28"/>
              </w:rPr>
              <w:softHyphen/>
              <w:t>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28327A" w:rsidRDefault="00F10C56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  <w:p w:rsidR="00F10C56" w:rsidRPr="0028327A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28327A" w:rsidRDefault="00B843BE" w:rsidP="004B25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F10C56" w:rsidRPr="0028327A">
              <w:rPr>
                <w:rFonts w:cs="Times New Roman"/>
                <w:szCs w:val="28"/>
              </w:rPr>
              <w:t xml:space="preserve">На основании представленных отчетов главными распорядителями бюджетных средств бюджета  </w:t>
            </w:r>
            <w:r w:rsidR="00F10C56">
              <w:rPr>
                <w:rFonts w:cs="Times New Roman"/>
                <w:szCs w:val="28"/>
              </w:rPr>
              <w:t>БМР СК</w:t>
            </w:r>
            <w:r w:rsidR="00F10C56" w:rsidRPr="0028327A"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>п</w:t>
            </w:r>
            <w:r w:rsidR="00F10C56" w:rsidRPr="0028327A">
              <w:rPr>
                <w:rFonts w:cs="Times New Roman"/>
                <w:szCs w:val="28"/>
              </w:rPr>
              <w:t>о состоянию на 01</w:t>
            </w:r>
            <w:r w:rsidR="00F10C56">
              <w:rPr>
                <w:rFonts w:cs="Times New Roman"/>
                <w:szCs w:val="28"/>
              </w:rPr>
              <w:t xml:space="preserve"> апреля </w:t>
            </w:r>
            <w:r w:rsidR="00F10C56" w:rsidRPr="0028327A">
              <w:rPr>
                <w:rFonts w:cs="Times New Roman"/>
                <w:szCs w:val="28"/>
              </w:rPr>
              <w:t>201</w:t>
            </w:r>
            <w:r w:rsidR="00F10C56">
              <w:rPr>
                <w:rFonts w:cs="Times New Roman"/>
                <w:szCs w:val="28"/>
              </w:rPr>
              <w:t>7</w:t>
            </w:r>
            <w:r w:rsidR="00F10C56" w:rsidRPr="0028327A">
              <w:rPr>
                <w:rFonts w:cs="Times New Roman"/>
                <w:szCs w:val="28"/>
              </w:rPr>
              <w:t xml:space="preserve"> года просроченная дебиторская и кредиторская задолженность </w:t>
            </w:r>
            <w:r w:rsidR="00F10C56" w:rsidRPr="0028327A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</w:p>
        </w:tc>
      </w:tr>
      <w:tr w:rsidR="00F10C56" w:rsidRPr="0028327A" w:rsidTr="003F23C1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28327A" w:rsidRDefault="00F10C56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10C56" w:rsidRPr="00CD22DA" w:rsidRDefault="00F10C56" w:rsidP="003A79B7">
            <w:pPr>
              <w:jc w:val="both"/>
              <w:rPr>
                <w:rFonts w:cs="Times New Roman"/>
                <w:szCs w:val="28"/>
              </w:rPr>
            </w:pPr>
            <w:r w:rsidRPr="00CD22DA">
              <w:rPr>
                <w:rFonts w:cs="Times New Roman"/>
                <w:szCs w:val="28"/>
              </w:rPr>
              <w:t>Обеспечить контроль за постановкой на учет плательщиков</w:t>
            </w:r>
          </w:p>
          <w:p w:rsidR="00F10C56" w:rsidRPr="00481DAC" w:rsidRDefault="00F10C56" w:rsidP="003A79B7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CD22DA">
              <w:rPr>
                <w:rFonts w:cs="Times New Roman"/>
                <w:szCs w:val="28"/>
              </w:rPr>
              <w:t>осуществляющих предпринимательскую деятельность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F10C56" w:rsidRPr="0028327A" w:rsidRDefault="00F10C56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0C56" w:rsidRPr="0028327A" w:rsidRDefault="00F10C56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 xml:space="preserve">УТиСЗН </w:t>
            </w:r>
            <w:r w:rsidRPr="0028327A">
              <w:rPr>
                <w:rFonts w:cs="Times New Roman"/>
                <w:szCs w:val="28"/>
              </w:rPr>
              <w:t>АБМР СК</w:t>
            </w:r>
          </w:p>
          <w:p w:rsidR="00F10C56" w:rsidRPr="0028327A" w:rsidRDefault="00F10C56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</w:t>
            </w:r>
          </w:p>
          <w:p w:rsidR="00F10C56" w:rsidRPr="0028327A" w:rsidRDefault="00F10C56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кого развития АБМР СК</w:t>
            </w:r>
          </w:p>
          <w:p w:rsidR="00F10C56" w:rsidRPr="0028327A" w:rsidRDefault="00F10C56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10C56" w:rsidRPr="003A79B7" w:rsidRDefault="00F10C56" w:rsidP="00166FAC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A7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A7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3A7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профилактике нарушений трудовых прав работников работодателями, осуществляющими производственную деятельность на территории Благодарненского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7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тавропольского края с </w:t>
            </w:r>
            <w:r w:rsidRPr="003A7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целью выявления неформально работающих граждан проведено 2 мониторинговых рейда.</w:t>
            </w:r>
          </w:p>
          <w:p w:rsidR="00F10C56" w:rsidRDefault="00F10C56" w:rsidP="00166FAC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7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F10C56" w:rsidRPr="00CE6D58" w:rsidRDefault="00F10C56" w:rsidP="00F166A1">
            <w:pPr>
              <w:ind w:firstLine="709"/>
              <w:jc w:val="both"/>
              <w:rPr>
                <w:szCs w:val="28"/>
              </w:rPr>
            </w:pPr>
            <w:r w:rsidRPr="00CE6D58">
              <w:rPr>
                <w:szCs w:val="28"/>
              </w:rPr>
              <w:t xml:space="preserve">С начала года выявлено </w:t>
            </w:r>
            <w:r>
              <w:rPr>
                <w:szCs w:val="28"/>
              </w:rPr>
              <w:t>169</w:t>
            </w:r>
            <w:r w:rsidRPr="00CE6D58">
              <w:rPr>
                <w:szCs w:val="28"/>
              </w:rPr>
              <w:t xml:space="preserve"> работник</w:t>
            </w:r>
            <w:r>
              <w:rPr>
                <w:szCs w:val="28"/>
              </w:rPr>
              <w:t>ов</w:t>
            </w:r>
            <w:r w:rsidRPr="00CE6D58">
              <w:rPr>
                <w:szCs w:val="28"/>
              </w:rPr>
              <w:t>, с которыми не были заключены трудовые</w:t>
            </w:r>
            <w:r>
              <w:rPr>
                <w:szCs w:val="28"/>
              </w:rPr>
              <w:t xml:space="preserve"> </w:t>
            </w:r>
            <w:r w:rsidRPr="00CE6D58">
              <w:rPr>
                <w:szCs w:val="28"/>
              </w:rPr>
              <w:t>договоры.</w:t>
            </w:r>
          </w:p>
          <w:p w:rsidR="00F10C56" w:rsidRPr="0028327A" w:rsidRDefault="00F10C56" w:rsidP="00F166A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CE6D58">
              <w:rPr>
                <w:szCs w:val="28"/>
              </w:rPr>
              <w:t xml:space="preserve">По результатам  совместной работы с </w:t>
            </w:r>
            <w:r>
              <w:rPr>
                <w:szCs w:val="28"/>
              </w:rPr>
              <w:t>128</w:t>
            </w:r>
            <w:r w:rsidRPr="00CE6D58">
              <w:rPr>
                <w:szCs w:val="28"/>
              </w:rPr>
              <w:t xml:space="preserve"> работниками оформлены трудовые отношения</w:t>
            </w:r>
            <w:r>
              <w:rPr>
                <w:szCs w:val="28"/>
              </w:rPr>
              <w:t>.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7371"/>
      </w:tblGrid>
      <w:tr w:rsidR="00DB4970" w:rsidRPr="0028327A" w:rsidTr="00612D67">
        <w:trPr>
          <w:trHeight w:val="606"/>
        </w:trPr>
        <w:tc>
          <w:tcPr>
            <w:tcW w:w="7054" w:type="dxa"/>
          </w:tcPr>
          <w:p w:rsidR="003A79B7" w:rsidRDefault="003A79B7" w:rsidP="0028327A">
            <w:pPr>
              <w:rPr>
                <w:rFonts w:cs="Times New Roman"/>
                <w:szCs w:val="28"/>
              </w:rPr>
            </w:pPr>
          </w:p>
          <w:p w:rsidR="003A79B7" w:rsidRDefault="003A79B7" w:rsidP="0028327A">
            <w:pPr>
              <w:rPr>
                <w:rFonts w:cs="Times New Roman"/>
                <w:szCs w:val="28"/>
              </w:rPr>
            </w:pPr>
          </w:p>
          <w:p w:rsidR="00DB4970" w:rsidRPr="0028327A" w:rsidRDefault="00612D67" w:rsidP="00612D67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</w:t>
            </w:r>
            <w:r w:rsidR="00DB4970" w:rsidRPr="0028327A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="00DB4970" w:rsidRPr="0028327A">
              <w:rPr>
                <w:rFonts w:cs="Times New Roman"/>
                <w:szCs w:val="28"/>
              </w:rPr>
              <w:t xml:space="preserve"> отдела </w:t>
            </w:r>
            <w:r w:rsidR="003655F2" w:rsidRPr="0028327A">
              <w:rPr>
                <w:rFonts w:cs="Times New Roman"/>
                <w:szCs w:val="28"/>
              </w:rPr>
              <w:t xml:space="preserve">экономического развития </w:t>
            </w:r>
            <w:r w:rsidR="00DB4970" w:rsidRPr="0028327A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7371" w:type="dxa"/>
          </w:tcPr>
          <w:p w:rsidR="00DB4970" w:rsidRPr="0028327A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3A79B7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3A79B7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612D67" w:rsidRDefault="00612D67" w:rsidP="00612D67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</w:t>
            </w:r>
          </w:p>
          <w:p w:rsidR="00DB4970" w:rsidRPr="0028327A" w:rsidRDefault="00612D67" w:rsidP="00612D67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Н.В.Сибиркина</w:t>
            </w:r>
          </w:p>
        </w:tc>
      </w:tr>
    </w:tbl>
    <w:p w:rsidR="00FF4B27" w:rsidRPr="0028327A" w:rsidRDefault="00FF4B27" w:rsidP="00734BBB">
      <w:pPr>
        <w:rPr>
          <w:rFonts w:cs="Times New Roman"/>
          <w:szCs w:val="28"/>
        </w:rPr>
      </w:pPr>
    </w:p>
    <w:sectPr w:rsidR="00FF4B27" w:rsidRPr="0028327A" w:rsidSect="00F10C56">
      <w:headerReference w:type="first" r:id="rId9"/>
      <w:pgSz w:w="16838" w:h="11906" w:orient="landscape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DB" w:rsidRDefault="00EA27DB" w:rsidP="00703E70">
      <w:r>
        <w:separator/>
      </w:r>
    </w:p>
  </w:endnote>
  <w:endnote w:type="continuationSeparator" w:id="0">
    <w:p w:rsidR="00EA27DB" w:rsidRDefault="00EA27DB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DB" w:rsidRDefault="00EA27DB" w:rsidP="00703E70">
      <w:r>
        <w:separator/>
      </w:r>
    </w:p>
  </w:footnote>
  <w:footnote w:type="continuationSeparator" w:id="0">
    <w:p w:rsidR="00EA27DB" w:rsidRDefault="00EA27DB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3D2A"/>
    <w:rsid w:val="000044EE"/>
    <w:rsid w:val="000057C0"/>
    <w:rsid w:val="000145B3"/>
    <w:rsid w:val="0001461B"/>
    <w:rsid w:val="00015FBA"/>
    <w:rsid w:val="00024243"/>
    <w:rsid w:val="00030E36"/>
    <w:rsid w:val="00031EE0"/>
    <w:rsid w:val="00033CA0"/>
    <w:rsid w:val="00034A64"/>
    <w:rsid w:val="00043B4B"/>
    <w:rsid w:val="000462A1"/>
    <w:rsid w:val="000467F9"/>
    <w:rsid w:val="00047539"/>
    <w:rsid w:val="000516D9"/>
    <w:rsid w:val="000575A3"/>
    <w:rsid w:val="000631DC"/>
    <w:rsid w:val="0006435C"/>
    <w:rsid w:val="00066402"/>
    <w:rsid w:val="00070634"/>
    <w:rsid w:val="00072359"/>
    <w:rsid w:val="00074845"/>
    <w:rsid w:val="000770DA"/>
    <w:rsid w:val="00077276"/>
    <w:rsid w:val="000849AA"/>
    <w:rsid w:val="000867A7"/>
    <w:rsid w:val="00086E3A"/>
    <w:rsid w:val="0009059E"/>
    <w:rsid w:val="00091F57"/>
    <w:rsid w:val="0009536D"/>
    <w:rsid w:val="000970CE"/>
    <w:rsid w:val="000975D5"/>
    <w:rsid w:val="000A138D"/>
    <w:rsid w:val="000A22C7"/>
    <w:rsid w:val="000A25FF"/>
    <w:rsid w:val="000A32EE"/>
    <w:rsid w:val="000A4F07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7C84"/>
    <w:rsid w:val="001141B0"/>
    <w:rsid w:val="0011507D"/>
    <w:rsid w:val="00115FF2"/>
    <w:rsid w:val="00121EDD"/>
    <w:rsid w:val="0012418A"/>
    <w:rsid w:val="0012632E"/>
    <w:rsid w:val="0012742B"/>
    <w:rsid w:val="00130419"/>
    <w:rsid w:val="00130C1F"/>
    <w:rsid w:val="00132552"/>
    <w:rsid w:val="00132B87"/>
    <w:rsid w:val="00137BCA"/>
    <w:rsid w:val="00141713"/>
    <w:rsid w:val="001463DA"/>
    <w:rsid w:val="001469BB"/>
    <w:rsid w:val="00162207"/>
    <w:rsid w:val="00162C36"/>
    <w:rsid w:val="0016308D"/>
    <w:rsid w:val="0016378C"/>
    <w:rsid w:val="00163D3D"/>
    <w:rsid w:val="00166FAC"/>
    <w:rsid w:val="00182A1C"/>
    <w:rsid w:val="001854DF"/>
    <w:rsid w:val="001873F8"/>
    <w:rsid w:val="0019122D"/>
    <w:rsid w:val="00191E1A"/>
    <w:rsid w:val="0019216D"/>
    <w:rsid w:val="00192E7D"/>
    <w:rsid w:val="00193E11"/>
    <w:rsid w:val="0019550A"/>
    <w:rsid w:val="001A41D2"/>
    <w:rsid w:val="001A5A4E"/>
    <w:rsid w:val="001A611C"/>
    <w:rsid w:val="001A7642"/>
    <w:rsid w:val="001B5E7B"/>
    <w:rsid w:val="001C3D54"/>
    <w:rsid w:val="001C5584"/>
    <w:rsid w:val="001C700F"/>
    <w:rsid w:val="001D1239"/>
    <w:rsid w:val="001D18B7"/>
    <w:rsid w:val="001E053B"/>
    <w:rsid w:val="001E10E7"/>
    <w:rsid w:val="001E34B6"/>
    <w:rsid w:val="001E3C7F"/>
    <w:rsid w:val="001F0170"/>
    <w:rsid w:val="001F0210"/>
    <w:rsid w:val="001F02A9"/>
    <w:rsid w:val="001F0D61"/>
    <w:rsid w:val="00200FD6"/>
    <w:rsid w:val="00202C7D"/>
    <w:rsid w:val="00205B25"/>
    <w:rsid w:val="00211D59"/>
    <w:rsid w:val="00212106"/>
    <w:rsid w:val="00215459"/>
    <w:rsid w:val="002176B3"/>
    <w:rsid w:val="00217BB9"/>
    <w:rsid w:val="0022064E"/>
    <w:rsid w:val="00223D21"/>
    <w:rsid w:val="00224672"/>
    <w:rsid w:val="00225D5C"/>
    <w:rsid w:val="0022627B"/>
    <w:rsid w:val="0022631B"/>
    <w:rsid w:val="00230323"/>
    <w:rsid w:val="00230EF7"/>
    <w:rsid w:val="0023373E"/>
    <w:rsid w:val="00233C58"/>
    <w:rsid w:val="00234CFF"/>
    <w:rsid w:val="00234D64"/>
    <w:rsid w:val="00236156"/>
    <w:rsid w:val="002376EE"/>
    <w:rsid w:val="002418A3"/>
    <w:rsid w:val="00242A05"/>
    <w:rsid w:val="00242FBF"/>
    <w:rsid w:val="0024380B"/>
    <w:rsid w:val="00251B8F"/>
    <w:rsid w:val="00254F2E"/>
    <w:rsid w:val="00255612"/>
    <w:rsid w:val="00257C4B"/>
    <w:rsid w:val="00270552"/>
    <w:rsid w:val="002708D8"/>
    <w:rsid w:val="00273222"/>
    <w:rsid w:val="00280E6C"/>
    <w:rsid w:val="0028327A"/>
    <w:rsid w:val="002858CF"/>
    <w:rsid w:val="002859A5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C22AC"/>
    <w:rsid w:val="002C22AF"/>
    <w:rsid w:val="002C2FDF"/>
    <w:rsid w:val="002C380D"/>
    <w:rsid w:val="002C5D73"/>
    <w:rsid w:val="002D121C"/>
    <w:rsid w:val="002D4AAB"/>
    <w:rsid w:val="002D4C32"/>
    <w:rsid w:val="002D69A1"/>
    <w:rsid w:val="002D77FF"/>
    <w:rsid w:val="002E1108"/>
    <w:rsid w:val="002E5487"/>
    <w:rsid w:val="002F397D"/>
    <w:rsid w:val="002F4C53"/>
    <w:rsid w:val="002F4E13"/>
    <w:rsid w:val="002F5DD8"/>
    <w:rsid w:val="002F6A77"/>
    <w:rsid w:val="00302C88"/>
    <w:rsid w:val="0030337A"/>
    <w:rsid w:val="0030349C"/>
    <w:rsid w:val="00304D7A"/>
    <w:rsid w:val="00305589"/>
    <w:rsid w:val="0030704C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50608"/>
    <w:rsid w:val="003521CD"/>
    <w:rsid w:val="003525BB"/>
    <w:rsid w:val="00355A5F"/>
    <w:rsid w:val="00361183"/>
    <w:rsid w:val="00362F82"/>
    <w:rsid w:val="003655F2"/>
    <w:rsid w:val="00366F4D"/>
    <w:rsid w:val="00370A2C"/>
    <w:rsid w:val="00370C09"/>
    <w:rsid w:val="003714C6"/>
    <w:rsid w:val="00371A5A"/>
    <w:rsid w:val="0037393D"/>
    <w:rsid w:val="00377870"/>
    <w:rsid w:val="00380229"/>
    <w:rsid w:val="00380232"/>
    <w:rsid w:val="003820A3"/>
    <w:rsid w:val="003862C5"/>
    <w:rsid w:val="00386ADD"/>
    <w:rsid w:val="00387A8B"/>
    <w:rsid w:val="00396A1B"/>
    <w:rsid w:val="003A1D3E"/>
    <w:rsid w:val="003A1F68"/>
    <w:rsid w:val="003A2766"/>
    <w:rsid w:val="003A4713"/>
    <w:rsid w:val="003A79B7"/>
    <w:rsid w:val="003B29AC"/>
    <w:rsid w:val="003B2E47"/>
    <w:rsid w:val="003B5AB5"/>
    <w:rsid w:val="003C15BE"/>
    <w:rsid w:val="003C214C"/>
    <w:rsid w:val="003D22C2"/>
    <w:rsid w:val="003D6A40"/>
    <w:rsid w:val="003E09C9"/>
    <w:rsid w:val="003E0FA7"/>
    <w:rsid w:val="003E21A3"/>
    <w:rsid w:val="003F1E8E"/>
    <w:rsid w:val="003F1EB5"/>
    <w:rsid w:val="003F1F3D"/>
    <w:rsid w:val="003F23C1"/>
    <w:rsid w:val="003F2608"/>
    <w:rsid w:val="003F6C90"/>
    <w:rsid w:val="003F6E5D"/>
    <w:rsid w:val="00400345"/>
    <w:rsid w:val="00400D3B"/>
    <w:rsid w:val="00402086"/>
    <w:rsid w:val="004041C4"/>
    <w:rsid w:val="004068CF"/>
    <w:rsid w:val="00407BEC"/>
    <w:rsid w:val="0041016C"/>
    <w:rsid w:val="00410567"/>
    <w:rsid w:val="0041061E"/>
    <w:rsid w:val="004127FD"/>
    <w:rsid w:val="00413AF0"/>
    <w:rsid w:val="004161C4"/>
    <w:rsid w:val="00417A36"/>
    <w:rsid w:val="0042022B"/>
    <w:rsid w:val="0042085A"/>
    <w:rsid w:val="00422A95"/>
    <w:rsid w:val="00433D3F"/>
    <w:rsid w:val="004351E4"/>
    <w:rsid w:val="00437B74"/>
    <w:rsid w:val="00443AC2"/>
    <w:rsid w:val="004440E6"/>
    <w:rsid w:val="004440EB"/>
    <w:rsid w:val="004461B1"/>
    <w:rsid w:val="00446257"/>
    <w:rsid w:val="0044729B"/>
    <w:rsid w:val="0045302C"/>
    <w:rsid w:val="004568CE"/>
    <w:rsid w:val="0046145F"/>
    <w:rsid w:val="00465FE5"/>
    <w:rsid w:val="004678A8"/>
    <w:rsid w:val="0047143E"/>
    <w:rsid w:val="0047710F"/>
    <w:rsid w:val="00477D8F"/>
    <w:rsid w:val="0048009F"/>
    <w:rsid w:val="00481DAC"/>
    <w:rsid w:val="00486D90"/>
    <w:rsid w:val="00486D98"/>
    <w:rsid w:val="00490225"/>
    <w:rsid w:val="0049153D"/>
    <w:rsid w:val="004A09CC"/>
    <w:rsid w:val="004A1177"/>
    <w:rsid w:val="004A2A1E"/>
    <w:rsid w:val="004A3437"/>
    <w:rsid w:val="004A685B"/>
    <w:rsid w:val="004B0358"/>
    <w:rsid w:val="004B251D"/>
    <w:rsid w:val="004B3054"/>
    <w:rsid w:val="004B440A"/>
    <w:rsid w:val="004B580E"/>
    <w:rsid w:val="004B6AB4"/>
    <w:rsid w:val="004C1A25"/>
    <w:rsid w:val="004C28ED"/>
    <w:rsid w:val="004C2A6E"/>
    <w:rsid w:val="004C2E02"/>
    <w:rsid w:val="004D7179"/>
    <w:rsid w:val="004E04B4"/>
    <w:rsid w:val="004E0B8A"/>
    <w:rsid w:val="004E1D98"/>
    <w:rsid w:val="004E2271"/>
    <w:rsid w:val="004E3934"/>
    <w:rsid w:val="004E590C"/>
    <w:rsid w:val="004E6B56"/>
    <w:rsid w:val="004F0400"/>
    <w:rsid w:val="004F1EC2"/>
    <w:rsid w:val="004F4356"/>
    <w:rsid w:val="004F7DC9"/>
    <w:rsid w:val="00501E86"/>
    <w:rsid w:val="00502621"/>
    <w:rsid w:val="005105A3"/>
    <w:rsid w:val="0051468D"/>
    <w:rsid w:val="00515D6C"/>
    <w:rsid w:val="00517000"/>
    <w:rsid w:val="00520362"/>
    <w:rsid w:val="00521AA5"/>
    <w:rsid w:val="005232A0"/>
    <w:rsid w:val="00531959"/>
    <w:rsid w:val="00535914"/>
    <w:rsid w:val="005374E0"/>
    <w:rsid w:val="00537793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3584"/>
    <w:rsid w:val="00576D55"/>
    <w:rsid w:val="00581972"/>
    <w:rsid w:val="00581E6A"/>
    <w:rsid w:val="00581FDC"/>
    <w:rsid w:val="00584112"/>
    <w:rsid w:val="00584635"/>
    <w:rsid w:val="005861C0"/>
    <w:rsid w:val="0059077A"/>
    <w:rsid w:val="00591605"/>
    <w:rsid w:val="00591B93"/>
    <w:rsid w:val="00593EEC"/>
    <w:rsid w:val="00596BFE"/>
    <w:rsid w:val="005A0A20"/>
    <w:rsid w:val="005A6379"/>
    <w:rsid w:val="005B2974"/>
    <w:rsid w:val="005B43C2"/>
    <w:rsid w:val="005C048C"/>
    <w:rsid w:val="005C2755"/>
    <w:rsid w:val="005C507B"/>
    <w:rsid w:val="005E13B3"/>
    <w:rsid w:val="005E5680"/>
    <w:rsid w:val="005E692C"/>
    <w:rsid w:val="005F0074"/>
    <w:rsid w:val="005F0408"/>
    <w:rsid w:val="00600BE7"/>
    <w:rsid w:val="00600D32"/>
    <w:rsid w:val="0060428E"/>
    <w:rsid w:val="00604643"/>
    <w:rsid w:val="006049D5"/>
    <w:rsid w:val="00612D67"/>
    <w:rsid w:val="006223AA"/>
    <w:rsid w:val="00622DC1"/>
    <w:rsid w:val="0062400B"/>
    <w:rsid w:val="00625021"/>
    <w:rsid w:val="006277DA"/>
    <w:rsid w:val="0063136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76E8"/>
    <w:rsid w:val="00652ACE"/>
    <w:rsid w:val="006602EC"/>
    <w:rsid w:val="00660429"/>
    <w:rsid w:val="00660E8D"/>
    <w:rsid w:val="00666FFE"/>
    <w:rsid w:val="00667D2D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7A5"/>
    <w:rsid w:val="006D148F"/>
    <w:rsid w:val="006D2485"/>
    <w:rsid w:val="006D2734"/>
    <w:rsid w:val="006D45B9"/>
    <w:rsid w:val="006E205D"/>
    <w:rsid w:val="006E5D2F"/>
    <w:rsid w:val="006F3AB5"/>
    <w:rsid w:val="006F57F8"/>
    <w:rsid w:val="006F713D"/>
    <w:rsid w:val="006F79F6"/>
    <w:rsid w:val="006F7C93"/>
    <w:rsid w:val="00701290"/>
    <w:rsid w:val="007022A0"/>
    <w:rsid w:val="00702B49"/>
    <w:rsid w:val="00703C48"/>
    <w:rsid w:val="00703E70"/>
    <w:rsid w:val="00707536"/>
    <w:rsid w:val="00711984"/>
    <w:rsid w:val="00713235"/>
    <w:rsid w:val="00716EA8"/>
    <w:rsid w:val="007209CD"/>
    <w:rsid w:val="007234E5"/>
    <w:rsid w:val="00723619"/>
    <w:rsid w:val="00724350"/>
    <w:rsid w:val="00726605"/>
    <w:rsid w:val="00727CE5"/>
    <w:rsid w:val="00730256"/>
    <w:rsid w:val="007309D6"/>
    <w:rsid w:val="00734BBB"/>
    <w:rsid w:val="0073723F"/>
    <w:rsid w:val="0074033B"/>
    <w:rsid w:val="007409DE"/>
    <w:rsid w:val="007468A9"/>
    <w:rsid w:val="007505AB"/>
    <w:rsid w:val="00751F6F"/>
    <w:rsid w:val="00755FB9"/>
    <w:rsid w:val="00756949"/>
    <w:rsid w:val="007639EA"/>
    <w:rsid w:val="00764B10"/>
    <w:rsid w:val="00766226"/>
    <w:rsid w:val="00771CEB"/>
    <w:rsid w:val="007720FE"/>
    <w:rsid w:val="007726A4"/>
    <w:rsid w:val="00774854"/>
    <w:rsid w:val="00776646"/>
    <w:rsid w:val="00777E43"/>
    <w:rsid w:val="00780ACB"/>
    <w:rsid w:val="007824AD"/>
    <w:rsid w:val="007827E2"/>
    <w:rsid w:val="00783CDD"/>
    <w:rsid w:val="00785E73"/>
    <w:rsid w:val="00786CE7"/>
    <w:rsid w:val="007870E0"/>
    <w:rsid w:val="00790EDB"/>
    <w:rsid w:val="00791330"/>
    <w:rsid w:val="00791A07"/>
    <w:rsid w:val="0079548F"/>
    <w:rsid w:val="007975FD"/>
    <w:rsid w:val="007A1BD8"/>
    <w:rsid w:val="007A4F33"/>
    <w:rsid w:val="007A6A88"/>
    <w:rsid w:val="007A704E"/>
    <w:rsid w:val="007B079D"/>
    <w:rsid w:val="007B0E2F"/>
    <w:rsid w:val="007B3A38"/>
    <w:rsid w:val="007B4F09"/>
    <w:rsid w:val="007C0CFF"/>
    <w:rsid w:val="007C1341"/>
    <w:rsid w:val="007C2CD7"/>
    <w:rsid w:val="007C36E0"/>
    <w:rsid w:val="007C5479"/>
    <w:rsid w:val="007C7CCF"/>
    <w:rsid w:val="007D04CB"/>
    <w:rsid w:val="007E3AA5"/>
    <w:rsid w:val="007E474F"/>
    <w:rsid w:val="007E6778"/>
    <w:rsid w:val="007F101B"/>
    <w:rsid w:val="007F2A78"/>
    <w:rsid w:val="007F52AE"/>
    <w:rsid w:val="007F7EE2"/>
    <w:rsid w:val="008011D7"/>
    <w:rsid w:val="008018AA"/>
    <w:rsid w:val="0080427D"/>
    <w:rsid w:val="008053FF"/>
    <w:rsid w:val="008146B1"/>
    <w:rsid w:val="00816C71"/>
    <w:rsid w:val="0082312B"/>
    <w:rsid w:val="00824798"/>
    <w:rsid w:val="00833992"/>
    <w:rsid w:val="0083671E"/>
    <w:rsid w:val="008463CB"/>
    <w:rsid w:val="008479DE"/>
    <w:rsid w:val="00850FFA"/>
    <w:rsid w:val="00852008"/>
    <w:rsid w:val="008521A8"/>
    <w:rsid w:val="008568BF"/>
    <w:rsid w:val="0085697E"/>
    <w:rsid w:val="00857C08"/>
    <w:rsid w:val="008609A9"/>
    <w:rsid w:val="00861B09"/>
    <w:rsid w:val="00862C9E"/>
    <w:rsid w:val="00871A83"/>
    <w:rsid w:val="00875A50"/>
    <w:rsid w:val="00876A04"/>
    <w:rsid w:val="00884D89"/>
    <w:rsid w:val="008876C9"/>
    <w:rsid w:val="00887D2F"/>
    <w:rsid w:val="00887EA0"/>
    <w:rsid w:val="00895AF2"/>
    <w:rsid w:val="00895E6B"/>
    <w:rsid w:val="00896365"/>
    <w:rsid w:val="008B2034"/>
    <w:rsid w:val="008C353D"/>
    <w:rsid w:val="008C4B5D"/>
    <w:rsid w:val="008D10F4"/>
    <w:rsid w:val="008D1B5E"/>
    <w:rsid w:val="008D2991"/>
    <w:rsid w:val="008D29C3"/>
    <w:rsid w:val="008D2E1A"/>
    <w:rsid w:val="008D5A8C"/>
    <w:rsid w:val="008E55CB"/>
    <w:rsid w:val="00903677"/>
    <w:rsid w:val="00903A1B"/>
    <w:rsid w:val="009151AD"/>
    <w:rsid w:val="009174DA"/>
    <w:rsid w:val="00921890"/>
    <w:rsid w:val="00925149"/>
    <w:rsid w:val="00925C12"/>
    <w:rsid w:val="00927A20"/>
    <w:rsid w:val="00935221"/>
    <w:rsid w:val="0093601C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1CD8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29C2"/>
    <w:rsid w:val="009A35D6"/>
    <w:rsid w:val="009A503A"/>
    <w:rsid w:val="009A6E57"/>
    <w:rsid w:val="009B2CCD"/>
    <w:rsid w:val="009B42D8"/>
    <w:rsid w:val="009B5A86"/>
    <w:rsid w:val="009B5C1F"/>
    <w:rsid w:val="009B5FC6"/>
    <w:rsid w:val="009C4704"/>
    <w:rsid w:val="009D287D"/>
    <w:rsid w:val="009D419A"/>
    <w:rsid w:val="009E1273"/>
    <w:rsid w:val="009E240D"/>
    <w:rsid w:val="009E7D96"/>
    <w:rsid w:val="009F025D"/>
    <w:rsid w:val="009F132A"/>
    <w:rsid w:val="009F3111"/>
    <w:rsid w:val="009F4BF9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17D6"/>
    <w:rsid w:val="00A32218"/>
    <w:rsid w:val="00A35110"/>
    <w:rsid w:val="00A37653"/>
    <w:rsid w:val="00A4152A"/>
    <w:rsid w:val="00A41A96"/>
    <w:rsid w:val="00A46404"/>
    <w:rsid w:val="00A46F89"/>
    <w:rsid w:val="00A50118"/>
    <w:rsid w:val="00A513D3"/>
    <w:rsid w:val="00A54844"/>
    <w:rsid w:val="00A65650"/>
    <w:rsid w:val="00A72125"/>
    <w:rsid w:val="00A72366"/>
    <w:rsid w:val="00A76322"/>
    <w:rsid w:val="00A771BE"/>
    <w:rsid w:val="00A7725E"/>
    <w:rsid w:val="00A850A1"/>
    <w:rsid w:val="00A86DE4"/>
    <w:rsid w:val="00A923ED"/>
    <w:rsid w:val="00A95544"/>
    <w:rsid w:val="00A97676"/>
    <w:rsid w:val="00AA62AA"/>
    <w:rsid w:val="00AA66B1"/>
    <w:rsid w:val="00AA6ACE"/>
    <w:rsid w:val="00AB2C50"/>
    <w:rsid w:val="00AB596F"/>
    <w:rsid w:val="00AB5C4F"/>
    <w:rsid w:val="00AC0B82"/>
    <w:rsid w:val="00AC49B0"/>
    <w:rsid w:val="00AC4B1C"/>
    <w:rsid w:val="00AC66C6"/>
    <w:rsid w:val="00AC7C00"/>
    <w:rsid w:val="00AD0B79"/>
    <w:rsid w:val="00AD1418"/>
    <w:rsid w:val="00AD22A3"/>
    <w:rsid w:val="00AD4DF8"/>
    <w:rsid w:val="00AD6A32"/>
    <w:rsid w:val="00AD6DDD"/>
    <w:rsid w:val="00AD7BFE"/>
    <w:rsid w:val="00AE0931"/>
    <w:rsid w:val="00AE0C1C"/>
    <w:rsid w:val="00AE1C50"/>
    <w:rsid w:val="00AE2C8F"/>
    <w:rsid w:val="00AE50D9"/>
    <w:rsid w:val="00AE68AA"/>
    <w:rsid w:val="00AE6E71"/>
    <w:rsid w:val="00AF0715"/>
    <w:rsid w:val="00B02CD8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6131"/>
    <w:rsid w:val="00B37975"/>
    <w:rsid w:val="00B4293D"/>
    <w:rsid w:val="00B4381F"/>
    <w:rsid w:val="00B4657B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3BE"/>
    <w:rsid w:val="00B84598"/>
    <w:rsid w:val="00B9488C"/>
    <w:rsid w:val="00B95A32"/>
    <w:rsid w:val="00BA3B55"/>
    <w:rsid w:val="00BB6A12"/>
    <w:rsid w:val="00BB6FAD"/>
    <w:rsid w:val="00BB73DC"/>
    <w:rsid w:val="00BC0CD5"/>
    <w:rsid w:val="00BC28B0"/>
    <w:rsid w:val="00BC2F5C"/>
    <w:rsid w:val="00BC455A"/>
    <w:rsid w:val="00BC6A3E"/>
    <w:rsid w:val="00BD0EA6"/>
    <w:rsid w:val="00BD3843"/>
    <w:rsid w:val="00BD3E39"/>
    <w:rsid w:val="00BD6FE8"/>
    <w:rsid w:val="00BD70D8"/>
    <w:rsid w:val="00BE2B77"/>
    <w:rsid w:val="00BE341E"/>
    <w:rsid w:val="00BE3EA3"/>
    <w:rsid w:val="00BE3F20"/>
    <w:rsid w:val="00BF2311"/>
    <w:rsid w:val="00BF464B"/>
    <w:rsid w:val="00BF7A97"/>
    <w:rsid w:val="00C0108B"/>
    <w:rsid w:val="00C01688"/>
    <w:rsid w:val="00C05648"/>
    <w:rsid w:val="00C12F16"/>
    <w:rsid w:val="00C1582E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DEA"/>
    <w:rsid w:val="00C472FE"/>
    <w:rsid w:val="00C508E9"/>
    <w:rsid w:val="00C539F0"/>
    <w:rsid w:val="00C54A81"/>
    <w:rsid w:val="00C56513"/>
    <w:rsid w:val="00C652EC"/>
    <w:rsid w:val="00C65DE1"/>
    <w:rsid w:val="00C66BB2"/>
    <w:rsid w:val="00C70D57"/>
    <w:rsid w:val="00C71370"/>
    <w:rsid w:val="00C72D0D"/>
    <w:rsid w:val="00C73367"/>
    <w:rsid w:val="00C7529A"/>
    <w:rsid w:val="00C767CA"/>
    <w:rsid w:val="00C802F1"/>
    <w:rsid w:val="00C80CFD"/>
    <w:rsid w:val="00C816D2"/>
    <w:rsid w:val="00C831F1"/>
    <w:rsid w:val="00C83ABF"/>
    <w:rsid w:val="00C918B0"/>
    <w:rsid w:val="00C942AB"/>
    <w:rsid w:val="00C95620"/>
    <w:rsid w:val="00CA42B2"/>
    <w:rsid w:val="00CA54FC"/>
    <w:rsid w:val="00CB11E4"/>
    <w:rsid w:val="00CB278C"/>
    <w:rsid w:val="00CB5DA7"/>
    <w:rsid w:val="00CB7AFF"/>
    <w:rsid w:val="00CC0B50"/>
    <w:rsid w:val="00CC2156"/>
    <w:rsid w:val="00CC3F47"/>
    <w:rsid w:val="00CC465A"/>
    <w:rsid w:val="00CC74A3"/>
    <w:rsid w:val="00CC7A18"/>
    <w:rsid w:val="00CD22DA"/>
    <w:rsid w:val="00CD2E46"/>
    <w:rsid w:val="00CD3F06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3453"/>
    <w:rsid w:val="00D0641E"/>
    <w:rsid w:val="00D11109"/>
    <w:rsid w:val="00D118F3"/>
    <w:rsid w:val="00D14AE1"/>
    <w:rsid w:val="00D21956"/>
    <w:rsid w:val="00D228DD"/>
    <w:rsid w:val="00D22B4C"/>
    <w:rsid w:val="00D31B5E"/>
    <w:rsid w:val="00D32218"/>
    <w:rsid w:val="00D331FB"/>
    <w:rsid w:val="00D341C4"/>
    <w:rsid w:val="00D34377"/>
    <w:rsid w:val="00D41211"/>
    <w:rsid w:val="00D42873"/>
    <w:rsid w:val="00D43A4E"/>
    <w:rsid w:val="00D46B81"/>
    <w:rsid w:val="00D512ED"/>
    <w:rsid w:val="00D579AB"/>
    <w:rsid w:val="00D60769"/>
    <w:rsid w:val="00D63DB9"/>
    <w:rsid w:val="00D653EE"/>
    <w:rsid w:val="00D67822"/>
    <w:rsid w:val="00D67F7B"/>
    <w:rsid w:val="00D742D5"/>
    <w:rsid w:val="00D74526"/>
    <w:rsid w:val="00D765E6"/>
    <w:rsid w:val="00D76AD3"/>
    <w:rsid w:val="00D81D10"/>
    <w:rsid w:val="00D82FDE"/>
    <w:rsid w:val="00D84305"/>
    <w:rsid w:val="00D952A1"/>
    <w:rsid w:val="00D96075"/>
    <w:rsid w:val="00D96995"/>
    <w:rsid w:val="00D97530"/>
    <w:rsid w:val="00D97B27"/>
    <w:rsid w:val="00DA65BD"/>
    <w:rsid w:val="00DB0035"/>
    <w:rsid w:val="00DB288C"/>
    <w:rsid w:val="00DB4970"/>
    <w:rsid w:val="00DC4F65"/>
    <w:rsid w:val="00DC5360"/>
    <w:rsid w:val="00DC68AF"/>
    <w:rsid w:val="00DD1A25"/>
    <w:rsid w:val="00DD37D6"/>
    <w:rsid w:val="00DD6A0F"/>
    <w:rsid w:val="00DD7C5E"/>
    <w:rsid w:val="00DE117D"/>
    <w:rsid w:val="00DE45C6"/>
    <w:rsid w:val="00DE7323"/>
    <w:rsid w:val="00DF11E0"/>
    <w:rsid w:val="00E03627"/>
    <w:rsid w:val="00E03C9A"/>
    <w:rsid w:val="00E0693B"/>
    <w:rsid w:val="00E1057E"/>
    <w:rsid w:val="00E13E77"/>
    <w:rsid w:val="00E26C06"/>
    <w:rsid w:val="00E270DC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76068"/>
    <w:rsid w:val="00E80E1A"/>
    <w:rsid w:val="00E82055"/>
    <w:rsid w:val="00E8425B"/>
    <w:rsid w:val="00E847BD"/>
    <w:rsid w:val="00E8767E"/>
    <w:rsid w:val="00E9247A"/>
    <w:rsid w:val="00E942B0"/>
    <w:rsid w:val="00E947FA"/>
    <w:rsid w:val="00EA27DB"/>
    <w:rsid w:val="00EA5481"/>
    <w:rsid w:val="00EA60A2"/>
    <w:rsid w:val="00EB0965"/>
    <w:rsid w:val="00EB119E"/>
    <w:rsid w:val="00EC08D1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E37A5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0C56"/>
    <w:rsid w:val="00F132E3"/>
    <w:rsid w:val="00F166A1"/>
    <w:rsid w:val="00F16EFF"/>
    <w:rsid w:val="00F20883"/>
    <w:rsid w:val="00F23B15"/>
    <w:rsid w:val="00F23ECA"/>
    <w:rsid w:val="00F2524F"/>
    <w:rsid w:val="00F26F9D"/>
    <w:rsid w:val="00F303B2"/>
    <w:rsid w:val="00F30576"/>
    <w:rsid w:val="00F32EFB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7361A"/>
    <w:rsid w:val="00F77B12"/>
    <w:rsid w:val="00F8274B"/>
    <w:rsid w:val="00F83B49"/>
    <w:rsid w:val="00F848A1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619C"/>
    <w:rsid w:val="00FC1BF4"/>
    <w:rsid w:val="00FC2758"/>
    <w:rsid w:val="00FC3158"/>
    <w:rsid w:val="00FC4624"/>
    <w:rsid w:val="00FC4844"/>
    <w:rsid w:val="00FC604E"/>
    <w:rsid w:val="00FC74C4"/>
    <w:rsid w:val="00FD1ECF"/>
    <w:rsid w:val="00FD3AB6"/>
    <w:rsid w:val="00FD4434"/>
    <w:rsid w:val="00FD5916"/>
    <w:rsid w:val="00FD5938"/>
    <w:rsid w:val="00FD736F"/>
    <w:rsid w:val="00FE0789"/>
    <w:rsid w:val="00FE1B4E"/>
    <w:rsid w:val="00FE568C"/>
    <w:rsid w:val="00FE56D1"/>
    <w:rsid w:val="00FE66C6"/>
    <w:rsid w:val="00FE6FEA"/>
    <w:rsid w:val="00FE7A31"/>
    <w:rsid w:val="00FE7B15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8A5C-DA8F-4612-A56B-9E7BA69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2017-04-07T13:18:00Z</cp:lastPrinted>
  <dcterms:created xsi:type="dcterms:W3CDTF">2017-04-11T06:33:00Z</dcterms:created>
  <dcterms:modified xsi:type="dcterms:W3CDTF">2017-04-11T06:33:00Z</dcterms:modified>
</cp:coreProperties>
</file>