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E" w:rsidRPr="0028327A" w:rsidRDefault="00C1582E" w:rsidP="0028327A">
      <w:pPr>
        <w:jc w:val="center"/>
        <w:rPr>
          <w:rFonts w:cs="Times New Roman"/>
          <w:szCs w:val="28"/>
        </w:rPr>
      </w:pPr>
      <w:r w:rsidRPr="0028327A">
        <w:rPr>
          <w:rFonts w:cs="Times New Roman"/>
          <w:szCs w:val="28"/>
        </w:rPr>
        <w:t>ИНФОРМАЦИЯ</w:t>
      </w:r>
    </w:p>
    <w:p w:rsidR="00F30576" w:rsidRPr="0028327A" w:rsidRDefault="00C1582E" w:rsidP="008876C9">
      <w:pPr>
        <w:jc w:val="center"/>
        <w:rPr>
          <w:rFonts w:cs="Times New Roman"/>
          <w:szCs w:val="28"/>
        </w:rPr>
      </w:pPr>
      <w:r w:rsidRPr="0028327A">
        <w:rPr>
          <w:rFonts w:cs="Times New Roman"/>
          <w:szCs w:val="28"/>
        </w:rPr>
        <w:t>о ходе выполнении Плана первоочередных мероприятий по обеспечению устойчивого развития экономики и социальной стабильности Благодарненского муниципального района Ставропольского края на 2016-2017 годы</w:t>
      </w:r>
      <w:r w:rsidR="00387A8B" w:rsidRPr="0028327A">
        <w:rPr>
          <w:rFonts w:cs="Times New Roman"/>
          <w:szCs w:val="28"/>
        </w:rPr>
        <w:t xml:space="preserve"> </w:t>
      </w:r>
      <w:r w:rsidRPr="0028327A">
        <w:rPr>
          <w:rFonts w:cs="Times New Roman"/>
          <w:szCs w:val="28"/>
        </w:rPr>
        <w:t xml:space="preserve">по состоянию на 01 </w:t>
      </w:r>
      <w:r w:rsidR="006223AA">
        <w:rPr>
          <w:rFonts w:cs="Times New Roman"/>
          <w:szCs w:val="28"/>
        </w:rPr>
        <w:t>января</w:t>
      </w:r>
      <w:r w:rsidRPr="0028327A">
        <w:rPr>
          <w:rFonts w:cs="Times New Roman"/>
          <w:szCs w:val="28"/>
        </w:rPr>
        <w:t xml:space="preserve">  201</w:t>
      </w:r>
      <w:r w:rsidR="006223AA">
        <w:rPr>
          <w:rFonts w:cs="Times New Roman"/>
          <w:szCs w:val="28"/>
        </w:rPr>
        <w:t>7</w:t>
      </w:r>
      <w:r w:rsidRPr="0028327A">
        <w:rPr>
          <w:rFonts w:cs="Times New Roman"/>
          <w:szCs w:val="28"/>
        </w:rPr>
        <w:t xml:space="preserve"> года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"/>
        <w:gridCol w:w="709"/>
        <w:gridCol w:w="1701"/>
        <w:gridCol w:w="284"/>
        <w:gridCol w:w="141"/>
        <w:gridCol w:w="6946"/>
      </w:tblGrid>
      <w:tr w:rsidR="00925C12" w:rsidRPr="0028327A" w:rsidTr="00925C12">
        <w:tc>
          <w:tcPr>
            <w:tcW w:w="675" w:type="dxa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28327A">
              <w:rPr>
                <w:rFonts w:cs="Times New Roman"/>
                <w:szCs w:val="28"/>
              </w:rPr>
              <w:t>п</w:t>
            </w:r>
            <w:proofErr w:type="gramEnd"/>
            <w:r w:rsidRPr="0028327A">
              <w:rPr>
                <w:rFonts w:cs="Times New Roman"/>
                <w:szCs w:val="28"/>
              </w:rPr>
              <w:t>/п</w:t>
            </w:r>
          </w:p>
        </w:tc>
        <w:tc>
          <w:tcPr>
            <w:tcW w:w="3828" w:type="dxa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7087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925C12" w:rsidRPr="0028327A" w:rsidTr="00925C12">
        <w:tc>
          <w:tcPr>
            <w:tcW w:w="14425" w:type="dxa"/>
            <w:gridSpan w:val="8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</w:t>
            </w:r>
            <w:r w:rsidRPr="0028327A">
              <w:rPr>
                <w:rFonts w:cs="Times New Roman"/>
                <w:szCs w:val="28"/>
              </w:rPr>
              <w:t xml:space="preserve">  Мониторинг социально-экономического развития</w:t>
            </w: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Проведение сравнительного анализа поступ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лений налогов в бюджет БМР СК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в разрезе налогоплательщиков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с целью приня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  <w:t>тия превентивных мер по недопущению ликвидации и банк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ротства предприятий</w:t>
            </w: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ежемесячно  </w:t>
            </w:r>
          </w:p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Финансовое управление  и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Pr="00960CA6" w:rsidRDefault="00925C12" w:rsidP="00573584">
            <w:pPr>
              <w:ind w:firstLine="175"/>
              <w:jc w:val="both"/>
              <w:rPr>
                <w:bCs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        </w:t>
            </w:r>
            <w:proofErr w:type="gramStart"/>
            <w:r w:rsidRPr="00B94289">
              <w:rPr>
                <w:szCs w:val="28"/>
              </w:rPr>
              <w:t xml:space="preserve">В рамках  проведения   ежемесячного  мониторинга налоговых отчислений в консолидированный бюджет  Ставропольского края  по  основным </w:t>
            </w:r>
            <w:proofErr w:type="spellStart"/>
            <w:r w:rsidRPr="00B94289">
              <w:rPr>
                <w:szCs w:val="28"/>
              </w:rPr>
              <w:t>бюджетообразующим</w:t>
            </w:r>
            <w:proofErr w:type="spellEnd"/>
            <w:r w:rsidRPr="00B94289">
              <w:rPr>
                <w:szCs w:val="28"/>
              </w:rPr>
              <w:t xml:space="preserve"> </w:t>
            </w:r>
            <w:r w:rsidRPr="00B94289">
              <w:rPr>
                <w:bCs/>
                <w:szCs w:val="28"/>
              </w:rPr>
              <w:t xml:space="preserve">налогоплательщикам, осуществляющим деятельность на территории </w:t>
            </w:r>
            <w:r>
              <w:rPr>
                <w:bCs/>
                <w:szCs w:val="28"/>
              </w:rPr>
              <w:t>Благодарненского</w:t>
            </w:r>
            <w:r w:rsidRPr="00B94289">
              <w:rPr>
                <w:bCs/>
                <w:szCs w:val="28"/>
              </w:rPr>
              <w:t xml:space="preserve"> района Ставропольского края, </w:t>
            </w:r>
            <w:r w:rsidRPr="00DE003D">
              <w:rPr>
                <w:bCs/>
                <w:szCs w:val="28"/>
              </w:rPr>
              <w:t>за период январь</w:t>
            </w:r>
            <w:r>
              <w:rPr>
                <w:bCs/>
                <w:szCs w:val="28"/>
              </w:rPr>
              <w:t xml:space="preserve"> </w:t>
            </w:r>
            <w:r w:rsidRPr="00DE003D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октябрь</w:t>
            </w:r>
            <w:r w:rsidRPr="00DE003D">
              <w:rPr>
                <w:bCs/>
                <w:szCs w:val="28"/>
              </w:rPr>
              <w:t xml:space="preserve"> 2016 года к соответствующему  периоду  прошлого года </w:t>
            </w:r>
            <w:r>
              <w:rPr>
                <w:bCs/>
                <w:szCs w:val="28"/>
              </w:rPr>
              <w:t>в</w:t>
            </w:r>
            <w:r w:rsidRPr="00B94289">
              <w:rPr>
                <w:bCs/>
                <w:szCs w:val="28"/>
              </w:rPr>
              <w:t xml:space="preserve"> разрезе  отраслей экономики наибольший  темп роста поступлений  НДФЛ  сложился по отрасли «Сельское хозяйство» </w:t>
            </w:r>
            <w:r>
              <w:rPr>
                <w:bCs/>
                <w:szCs w:val="28"/>
              </w:rPr>
              <w:t xml:space="preserve">(СХП колхоз «Гигант» </w:t>
            </w:r>
            <w:r w:rsidRPr="00B94289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>117,7 процентов)</w:t>
            </w:r>
            <w:r w:rsidRPr="00960CA6">
              <w:rPr>
                <w:bCs/>
                <w:szCs w:val="28"/>
              </w:rPr>
              <w:t>.</w:t>
            </w:r>
            <w:proofErr w:type="gramEnd"/>
            <w:r w:rsidRPr="00960CA6">
              <w:rPr>
                <w:bCs/>
                <w:szCs w:val="28"/>
              </w:rPr>
              <w:t xml:space="preserve"> </w:t>
            </w:r>
            <w:proofErr w:type="gramStart"/>
            <w:r w:rsidRPr="00960CA6">
              <w:rPr>
                <w:bCs/>
                <w:szCs w:val="28"/>
              </w:rPr>
              <w:t>Снижение поступления НДФЛ против  уровня соответствующего  периода  2015  года отмечено в</w:t>
            </w:r>
            <w:r>
              <w:rPr>
                <w:bCs/>
                <w:szCs w:val="28"/>
              </w:rPr>
              <w:t xml:space="preserve"> отрасли «Промышленность» в </w:t>
            </w:r>
            <w:r w:rsidRPr="00960CA6">
              <w:rPr>
                <w:bCs/>
                <w:szCs w:val="28"/>
              </w:rPr>
              <w:t xml:space="preserve"> ООО «</w:t>
            </w:r>
            <w:proofErr w:type="spellStart"/>
            <w:r w:rsidRPr="00960CA6">
              <w:rPr>
                <w:bCs/>
                <w:szCs w:val="28"/>
              </w:rPr>
              <w:t>Агропромэнерго</w:t>
            </w:r>
            <w:proofErr w:type="spellEnd"/>
            <w:r w:rsidRPr="00960CA6">
              <w:rPr>
                <w:bCs/>
                <w:szCs w:val="28"/>
              </w:rPr>
              <w:t>» -</w:t>
            </w:r>
            <w:r>
              <w:rPr>
                <w:bCs/>
                <w:szCs w:val="28"/>
              </w:rPr>
              <w:t>91,5</w:t>
            </w:r>
            <w:r w:rsidRPr="00960CA6">
              <w:rPr>
                <w:bCs/>
                <w:szCs w:val="28"/>
              </w:rPr>
              <w:t xml:space="preserve"> процент</w:t>
            </w:r>
            <w:r>
              <w:rPr>
                <w:bCs/>
                <w:szCs w:val="28"/>
              </w:rPr>
              <w:t>ов</w:t>
            </w:r>
            <w:r w:rsidRPr="00960CA6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с</w:t>
            </w:r>
            <w:r w:rsidRPr="00B94289">
              <w:rPr>
                <w:bCs/>
                <w:szCs w:val="28"/>
              </w:rPr>
              <w:t xml:space="preserve">нижение уровня налоговых поступлений  связано </w:t>
            </w:r>
            <w:r>
              <w:rPr>
                <w:bCs/>
                <w:szCs w:val="28"/>
              </w:rPr>
              <w:t xml:space="preserve">с уменьшением фонда оплаты труда </w:t>
            </w:r>
            <w:r w:rsidRPr="00960CA6">
              <w:rPr>
                <w:bCs/>
                <w:szCs w:val="28"/>
              </w:rPr>
              <w:t xml:space="preserve">в связи с тем, что в 2015 году  предприятием  было  произведено погашение  задолженности, выявленной  по результатам  2014 года и в связи с уменьшением штатной  численности на 20 чел. </w:t>
            </w:r>
            <w:proofErr w:type="gramEnd"/>
          </w:p>
          <w:p w:rsidR="00925C12" w:rsidRPr="0028327A" w:rsidRDefault="00925C12" w:rsidP="00B4657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1178FD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1178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Анализ состояния задолженности по выплате заработной платы в организациях Благодарненского района Ставропольского края</w:t>
            </w: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 и СЗН и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925C12" w:rsidRPr="00A72125" w:rsidRDefault="00925C12" w:rsidP="00A72125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  <w:r w:rsidRPr="0028327A">
              <w:rPr>
                <w:b w:val="0"/>
                <w:i w:val="0"/>
                <w:szCs w:val="28"/>
              </w:rPr>
              <w:t xml:space="preserve">        Еженедельно УТ и СЗН АБМР СК проводит мониторинг </w:t>
            </w:r>
            <w:r w:rsidRPr="0028327A">
              <w:rPr>
                <w:b w:val="0"/>
                <w:i w:val="0"/>
                <w:color w:val="000000"/>
                <w:spacing w:val="2"/>
                <w:szCs w:val="28"/>
              </w:rPr>
              <w:t xml:space="preserve">состояния задолженности по выплате заработной платы в организациях </w:t>
            </w:r>
            <w:r>
              <w:rPr>
                <w:b w:val="0"/>
                <w:i w:val="0"/>
                <w:color w:val="000000"/>
                <w:spacing w:val="2"/>
                <w:szCs w:val="28"/>
              </w:rPr>
              <w:t>БМР СК</w:t>
            </w:r>
            <w:r w:rsidRPr="0028327A">
              <w:rPr>
                <w:b w:val="0"/>
                <w:i w:val="0"/>
                <w:color w:val="000000"/>
                <w:spacing w:val="2"/>
                <w:szCs w:val="28"/>
              </w:rPr>
              <w:t xml:space="preserve">. </w:t>
            </w:r>
            <w:r w:rsidRPr="0028327A">
              <w:rPr>
                <w:b w:val="0"/>
                <w:i w:val="0"/>
                <w:szCs w:val="28"/>
              </w:rPr>
              <w:t xml:space="preserve">Итоги мониторинга  еженедельно направляются в министерство труда и социальной защиты населения Ставропольского края и </w:t>
            </w:r>
            <w:r w:rsidRPr="00A72125">
              <w:rPr>
                <w:b w:val="0"/>
                <w:i w:val="0"/>
                <w:szCs w:val="28"/>
              </w:rPr>
              <w:t>в районную прокуратуру для применения административных мер.</w:t>
            </w:r>
          </w:p>
          <w:p w:rsidR="00925C12" w:rsidRPr="00A72125" w:rsidRDefault="00925C12" w:rsidP="00B37975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Сроки выплаты заработной платы нарушены в учреждении дополнительного профессионального образования «Благодарненская АШ ДОСААФ России» в отношении 16  работников. На 25 июля 2016 года  сумма задолженности по выплате заработной платы составляла  451922 рубля.  Остаток задолженности на  26 декабря 2016 года составил 88441 рубль. </w:t>
            </w: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8D2B74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28327A">
              <w:rPr>
                <w:rFonts w:cs="Times New Roman"/>
                <w:szCs w:val="28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СК, и</w:t>
            </w:r>
          </w:p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925C12" w:rsidRPr="008018AA" w:rsidRDefault="00925C12" w:rsidP="008018A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1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истекший период 2016 года в управление труда письменных и устных обращений о массовом высвобождении работающих граждан в связи с ликвидацией организации не поступало. </w:t>
            </w:r>
          </w:p>
          <w:p w:rsidR="00925C12" w:rsidRDefault="00925C12" w:rsidP="008018AA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color w:val="000000" w:themeColor="text1"/>
                <w:szCs w:val="28"/>
              </w:rPr>
            </w:pPr>
            <w:r w:rsidRPr="008018AA">
              <w:rPr>
                <w:b w:val="0"/>
                <w:i w:val="0"/>
                <w:color w:val="000000" w:themeColor="text1"/>
                <w:szCs w:val="28"/>
              </w:rPr>
              <w:t xml:space="preserve">           На районных «Днях охраны труда» (3</w:t>
            </w:r>
            <w:r>
              <w:rPr>
                <w:b w:val="0"/>
                <w:i w:val="0"/>
                <w:color w:val="000000" w:themeColor="text1"/>
                <w:szCs w:val="28"/>
              </w:rPr>
              <w:t>8</w:t>
            </w:r>
            <w:r w:rsidRPr="008018AA">
              <w:rPr>
                <w:b w:val="0"/>
                <w:i w:val="0"/>
                <w:color w:val="000000" w:themeColor="text1"/>
                <w:szCs w:val="28"/>
              </w:rPr>
              <w:t>0 участникам) были даны разъяснения по обеспечению гарантиями и компенсациями работников, подпадающих под сокращение штатов или численности организаций.</w:t>
            </w:r>
          </w:p>
          <w:p w:rsidR="00925C12" w:rsidRPr="008018AA" w:rsidRDefault="00925C12" w:rsidP="00B37975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  <w:r w:rsidRPr="008018AA">
              <w:rPr>
                <w:b w:val="0"/>
                <w:i w:val="0"/>
                <w:color w:val="000000" w:themeColor="text1"/>
                <w:szCs w:val="28"/>
              </w:rPr>
              <w:t>При проведении уведомительной регистрации коллективных договоров, специалистами управления труда даются разъяснения о заключении в договорном порядке дополнительных гарантий работникам слабозащищенных категорий в случае их сокращения. Из 14</w:t>
            </w:r>
            <w:r>
              <w:rPr>
                <w:b w:val="0"/>
                <w:i w:val="0"/>
                <w:color w:val="000000" w:themeColor="text1"/>
                <w:szCs w:val="28"/>
              </w:rPr>
              <w:t>6</w:t>
            </w:r>
            <w:r w:rsidRPr="008018AA">
              <w:rPr>
                <w:b w:val="0"/>
                <w:i w:val="0"/>
                <w:color w:val="000000" w:themeColor="text1"/>
                <w:szCs w:val="28"/>
              </w:rPr>
              <w:t xml:space="preserve"> заключенных договоров, 12</w:t>
            </w:r>
            <w:r>
              <w:rPr>
                <w:b w:val="0"/>
                <w:i w:val="0"/>
                <w:color w:val="000000" w:themeColor="text1"/>
                <w:szCs w:val="28"/>
              </w:rPr>
              <w:t>9</w:t>
            </w:r>
            <w:r w:rsidRPr="008018AA">
              <w:rPr>
                <w:b w:val="0"/>
                <w:i w:val="0"/>
                <w:color w:val="000000" w:themeColor="text1"/>
                <w:szCs w:val="28"/>
              </w:rPr>
              <w:t xml:space="preserve"> содержат соответствующую информацию.</w:t>
            </w:r>
          </w:p>
        </w:tc>
      </w:tr>
      <w:tr w:rsidR="00925C12" w:rsidRPr="0028327A" w:rsidTr="00925C12">
        <w:trPr>
          <w:cantSplit/>
          <w:trHeight w:val="222"/>
        </w:trPr>
        <w:tc>
          <w:tcPr>
            <w:tcW w:w="675" w:type="dxa"/>
          </w:tcPr>
          <w:p w:rsidR="00925C12" w:rsidRPr="0028327A" w:rsidRDefault="00925C12" w:rsidP="00117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1178FD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Pr="004068CF" w:rsidRDefault="00925C12" w:rsidP="004068C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4068CF">
              <w:rPr>
                <w:rFonts w:ascii="Times New Roman" w:hAnsi="Times New Roman" w:cs="Times New Roman"/>
                <w:sz w:val="28"/>
                <w:szCs w:val="28"/>
              </w:rPr>
              <w:t xml:space="preserve"> За  период  2016 года в  </w:t>
            </w:r>
            <w:r w:rsidRPr="004068CF">
              <w:rPr>
                <w:rFonts w:ascii="Times New Roman" w:eastAsia="Times New Roman" w:hAnsi="Times New Roman" w:cs="Times New Roman"/>
                <w:sz w:val="28"/>
                <w:szCs w:val="28"/>
              </w:rPr>
              <w:t>ГКУ Центр занятости  населения</w:t>
            </w:r>
            <w:r w:rsidRPr="004068CF">
              <w:rPr>
                <w:rFonts w:ascii="Times New Roman" w:hAnsi="Times New Roman" w:cs="Times New Roman"/>
                <w:sz w:val="28"/>
                <w:szCs w:val="28"/>
              </w:rPr>
              <w:t xml:space="preserve">   25 предприятия подали информацию о высвобождении, количество высвобождаемых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8C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8CF">
              <w:rPr>
                <w:rFonts w:ascii="Times New Roman" w:hAnsi="Times New Roman" w:cs="Times New Roman"/>
                <w:sz w:val="28"/>
                <w:szCs w:val="28"/>
              </w:rPr>
              <w:t xml:space="preserve"> На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4068CF">
              <w:rPr>
                <w:rFonts w:ascii="Times New Roman" w:hAnsi="Times New Roman" w:cs="Times New Roman"/>
                <w:sz w:val="28"/>
                <w:szCs w:val="28"/>
              </w:rPr>
              <w:t>2016 создано 445 временных рабочих мест и 58 вновь созданных постоянных рабочих мест.</w:t>
            </w:r>
          </w:p>
          <w:p w:rsidR="00925C12" w:rsidRPr="00A12DE4" w:rsidRDefault="00925C12" w:rsidP="004068CF">
            <w:pPr>
              <w:jc w:val="both"/>
              <w:rPr>
                <w:rFonts w:cs="Times New Roman"/>
                <w:szCs w:val="28"/>
              </w:rPr>
            </w:pPr>
            <w:r w:rsidRPr="004068CF">
              <w:rPr>
                <w:rFonts w:cs="Times New Roman"/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</w:tc>
      </w:tr>
      <w:tr w:rsidR="00925C12" w:rsidRPr="0028327A" w:rsidTr="00573584">
        <w:trPr>
          <w:cantSplit/>
          <w:trHeight w:val="222"/>
        </w:trPr>
        <w:tc>
          <w:tcPr>
            <w:tcW w:w="675" w:type="dxa"/>
          </w:tcPr>
          <w:p w:rsidR="00925C12" w:rsidRPr="0028327A" w:rsidRDefault="00925C12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8D2B74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28327A">
              <w:rPr>
                <w:rFonts w:cs="Times New Roman"/>
                <w:szCs w:val="28"/>
              </w:rPr>
              <w:t>Выявление организаций, осуществляющих деятельность на территории Благодарненского района Ставропольского края, допускающих выплату заработной платы ниже величины прожиточного минимума</w:t>
            </w: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Pr="0060338F" w:rsidRDefault="00925C12" w:rsidP="008018AA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3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взаимодействии со специалистами государственного учреждения - Управления Пенсионного фонда Российской Федерации по Благодарненскому району Ставропольского края ежеквартально проводится мониторинг по выявлению работодателей, допускающих выплату заработной платы ниже величины прожиточного минимума. </w:t>
            </w:r>
          </w:p>
          <w:p w:rsidR="00925C12" w:rsidRPr="007C3C0F" w:rsidRDefault="00925C12" w:rsidP="008018AA">
            <w:pPr>
              <w:pStyle w:val="aa"/>
              <w:spacing w:after="0" w:line="240" w:lineRule="auto"/>
              <w:ind w:firstLine="839"/>
              <w:jc w:val="both"/>
              <w:rPr>
                <w:color w:val="000000" w:themeColor="text1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мониторинга рассматриваются ежемесячно на заседаниях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 (далее – рабочая группа).</w:t>
            </w:r>
          </w:p>
          <w:p w:rsidR="00925C12" w:rsidRDefault="00925C12" w:rsidP="00A12DE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1178FD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1178FD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Pr="0028327A" w:rsidRDefault="00925C12" w:rsidP="009B2CCD">
            <w:pPr>
              <w:pStyle w:val="aa"/>
              <w:spacing w:after="0" w:line="240" w:lineRule="auto"/>
              <w:jc w:val="both"/>
              <w:rPr>
                <w:rFonts w:cs="Times New Roman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2016 год проведено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заседаний рабочей группы, на которые были приглашены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97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работодател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допустивших выплату заработной платы ниже величины прожиточного минимума трудоспособного населения Ставропольского края. В результате проведенной работы работодатели, принявшие участие в заседании рабочей группы </w:t>
            </w:r>
            <w:proofErr w:type="gramStart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предоставили документы</w:t>
            </w:r>
            <w:proofErr w:type="gramEnd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подтверждающие выплату заработной платы не ниже установленной величины прожиточного минимума. 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925C12" w:rsidRPr="0028327A" w:rsidTr="00925C12">
        <w:trPr>
          <w:cantSplit/>
          <w:trHeight w:val="3313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Формирование и распространение информа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ции о свободных рабочих местах или вакант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ных  должностях на  предприятиях </w:t>
            </w:r>
            <w:proofErr w:type="spellStart"/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Благодарненс</w:t>
            </w:r>
            <w:proofErr w:type="spellEnd"/>
          </w:p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кого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района </w:t>
            </w:r>
            <w:proofErr w:type="spell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Ставропольско</w:t>
            </w:r>
            <w:proofErr w:type="spellEnd"/>
          </w:p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го</w:t>
            </w:r>
            <w:proofErr w:type="spellEnd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края</w:t>
            </w: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Pr="004068CF" w:rsidRDefault="00925C12" w:rsidP="004068CF">
            <w:pPr>
              <w:jc w:val="both"/>
              <w:rPr>
                <w:rFonts w:cs="Times New Roman"/>
                <w:szCs w:val="28"/>
              </w:rPr>
            </w:pPr>
            <w:r w:rsidRPr="004068CF">
              <w:rPr>
                <w:rFonts w:cs="Times New Roman"/>
                <w:szCs w:val="28"/>
              </w:rPr>
              <w:t>На 31</w:t>
            </w:r>
            <w:r>
              <w:rPr>
                <w:rFonts w:cs="Times New Roman"/>
                <w:szCs w:val="28"/>
              </w:rPr>
              <w:t xml:space="preserve"> декабря </w:t>
            </w:r>
            <w:r w:rsidRPr="004068CF">
              <w:rPr>
                <w:rFonts w:cs="Times New Roman"/>
                <w:szCs w:val="28"/>
              </w:rPr>
              <w:t>2016 в центр занятости населения от работодателей района  заявлено 2307 вакансий.</w:t>
            </w:r>
          </w:p>
          <w:p w:rsidR="00925C12" w:rsidRPr="004068CF" w:rsidRDefault="00925C12" w:rsidP="004068CF">
            <w:pPr>
              <w:jc w:val="both"/>
              <w:rPr>
                <w:rFonts w:cs="Times New Roman"/>
                <w:szCs w:val="28"/>
              </w:rPr>
            </w:pPr>
            <w:r w:rsidRPr="004068CF">
              <w:rPr>
                <w:rFonts w:cs="Times New Roman"/>
                <w:szCs w:val="28"/>
              </w:rPr>
              <w:t>С целью поиска работы за  в 2016 год обратилось 1516  граждан. Специалисты центра занятости также ведут консультации о вакантных должностях в телефонном режиме.</w:t>
            </w:r>
          </w:p>
          <w:p w:rsidR="00925C12" w:rsidRPr="0028327A" w:rsidRDefault="00925C12" w:rsidP="004068CF">
            <w:pPr>
              <w:jc w:val="both"/>
              <w:rPr>
                <w:rFonts w:cs="Times New Roman"/>
                <w:szCs w:val="28"/>
              </w:rPr>
            </w:pPr>
            <w:r w:rsidRPr="004068CF">
              <w:rPr>
                <w:rFonts w:cs="Times New Roman"/>
                <w:szCs w:val="28"/>
              </w:rPr>
              <w:t xml:space="preserve"> Вакансии «Благодарненского района» находятся в электронном виде на сайтах «Работа в России» и на сайте Министерства труда и социальной защиты населения Ставропольского края.</w:t>
            </w: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8D2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8D2B74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ежемесячного оперативного мони</w:t>
            </w:r>
            <w:r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t xml:space="preserve">торинга розничных цен  на фиксированный    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набор продовольственных товаров в торговых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организациях и на розничных рынках, а также </w:t>
            </w:r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 xml:space="preserve">ценовой и  </w:t>
            </w:r>
            <w:proofErr w:type="gramStart"/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>ассортиментной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925C12" w:rsidRPr="00D223A0" w:rsidRDefault="00925C12" w:rsidP="008018AA">
            <w:pPr>
              <w:ind w:firstLine="709"/>
              <w:jc w:val="both"/>
              <w:rPr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На 01 </w:t>
            </w:r>
            <w:r>
              <w:rPr>
                <w:rFonts w:cs="Times New Roman"/>
                <w:szCs w:val="28"/>
              </w:rPr>
              <w:t>января</w:t>
            </w:r>
            <w:r w:rsidRPr="0028327A">
              <w:rPr>
                <w:rFonts w:cs="Times New Roman"/>
                <w:szCs w:val="28"/>
              </w:rPr>
              <w:t xml:space="preserve"> 201</w:t>
            </w:r>
            <w:r>
              <w:rPr>
                <w:rFonts w:cs="Times New Roman"/>
                <w:szCs w:val="28"/>
              </w:rPr>
              <w:t>7</w:t>
            </w:r>
            <w:r w:rsidRPr="0028327A">
              <w:rPr>
                <w:rFonts w:cs="Times New Roman"/>
                <w:szCs w:val="28"/>
              </w:rPr>
              <w:t xml:space="preserve"> года </w:t>
            </w:r>
            <w:r>
              <w:rPr>
                <w:rFonts w:cs="Times New Roman"/>
                <w:szCs w:val="28"/>
              </w:rPr>
              <w:t>и</w:t>
            </w:r>
            <w:r w:rsidRPr="00D223A0">
              <w:rPr>
                <w:szCs w:val="28"/>
              </w:rPr>
              <w:t>з 40-ка видов продовольственных товаров цена изменилась</w:t>
            </w:r>
            <w:r>
              <w:rPr>
                <w:szCs w:val="28"/>
              </w:rPr>
              <w:t xml:space="preserve"> в сравнении с 01 января 2016 года</w:t>
            </w:r>
            <w:r w:rsidRPr="00D223A0">
              <w:rPr>
                <w:szCs w:val="28"/>
              </w:rPr>
              <w:t xml:space="preserve">: увеличена на </w:t>
            </w:r>
            <w:r>
              <w:rPr>
                <w:szCs w:val="28"/>
              </w:rPr>
              <w:t>9</w:t>
            </w:r>
            <w:r w:rsidRPr="00D223A0">
              <w:rPr>
                <w:szCs w:val="28"/>
              </w:rPr>
              <w:t xml:space="preserve"> видов продуктов в среднем на 8</w:t>
            </w:r>
            <w:r>
              <w:rPr>
                <w:szCs w:val="28"/>
              </w:rPr>
              <w:t>-17 процентов</w:t>
            </w:r>
            <w:r w:rsidRPr="00D223A0">
              <w:rPr>
                <w:szCs w:val="28"/>
              </w:rPr>
              <w:t xml:space="preserve">, уменьшена на </w:t>
            </w:r>
            <w:r>
              <w:rPr>
                <w:szCs w:val="28"/>
              </w:rPr>
              <w:t>2</w:t>
            </w:r>
            <w:r w:rsidRPr="00D223A0">
              <w:rPr>
                <w:szCs w:val="28"/>
              </w:rPr>
              <w:t xml:space="preserve">0 видов продуктов в среднем на </w:t>
            </w:r>
            <w:r>
              <w:rPr>
                <w:szCs w:val="28"/>
              </w:rPr>
              <w:t>27 процентов</w:t>
            </w:r>
            <w:r w:rsidRPr="00D223A0">
              <w:rPr>
                <w:szCs w:val="28"/>
              </w:rPr>
              <w:t xml:space="preserve">, стабильные цены </w:t>
            </w:r>
            <w:proofErr w:type="gramStart"/>
            <w:r w:rsidRPr="00D223A0">
              <w:rPr>
                <w:szCs w:val="28"/>
              </w:rPr>
              <w:t>на</w:t>
            </w:r>
            <w:proofErr w:type="gramEnd"/>
            <w:r w:rsidRPr="00D223A0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  <w:r w:rsidRPr="00D223A0">
              <w:rPr>
                <w:szCs w:val="28"/>
              </w:rPr>
              <w:t xml:space="preserve"> видов продовольственных товаров.</w:t>
            </w:r>
          </w:p>
          <w:p w:rsidR="00925C12" w:rsidRPr="00182A1C" w:rsidRDefault="00925C12" w:rsidP="009E1273">
            <w:pPr>
              <w:ind w:firstLine="540"/>
              <w:jc w:val="both"/>
              <w:rPr>
                <w:rFonts w:cs="Times New Roman"/>
                <w:szCs w:val="28"/>
              </w:rPr>
            </w:pPr>
            <w:r w:rsidRPr="00D223A0">
              <w:rPr>
                <w:szCs w:val="28"/>
              </w:rPr>
              <w:t xml:space="preserve">В результате   мониторинга,  с начала года отмечены  стабильные  средние цены </w:t>
            </w:r>
            <w:r w:rsidRPr="00D223A0">
              <w:t xml:space="preserve">на соль поваренную, </w:t>
            </w:r>
            <w:r>
              <w:t>макаронные изделия</w:t>
            </w:r>
            <w:r w:rsidRPr="00D223A0">
              <w:t>,</w:t>
            </w:r>
            <w:r>
              <w:t xml:space="preserve"> муку пшеничную,</w:t>
            </w:r>
            <w:r w:rsidRPr="00D223A0">
              <w:t xml:space="preserve"> </w:t>
            </w:r>
            <w:r>
              <w:t xml:space="preserve"> свинину, картофель, лук репчатый,  бананы</w:t>
            </w:r>
            <w:r w:rsidRPr="00D223A0">
              <w:t>.</w:t>
            </w: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Pr="00D223A0" w:rsidRDefault="00925C12" w:rsidP="008B2034">
            <w:pPr>
              <w:ind w:firstLine="540"/>
            </w:pPr>
            <w:r w:rsidRPr="00D223A0">
              <w:t>Наибольшее повышение в цене отмечено на следующие продукты:</w:t>
            </w:r>
          </w:p>
          <w:p w:rsidR="00925C12" w:rsidRDefault="00925C12" w:rsidP="008B2034">
            <w:pPr>
              <w:ind w:right="-284" w:firstLine="539"/>
            </w:pPr>
            <w:r w:rsidRPr="00D223A0">
              <w:t xml:space="preserve"> - </w:t>
            </w:r>
            <w:r>
              <w:t>крупу гречневую за</w:t>
            </w:r>
            <w:r w:rsidRPr="00D223A0">
              <w:t xml:space="preserve"> 1 кг</w:t>
            </w:r>
            <w:proofErr w:type="gramStart"/>
            <w:r>
              <w:t>.</w:t>
            </w:r>
            <w:r w:rsidRPr="00D223A0">
              <w:t xml:space="preserve">, </w:t>
            </w:r>
            <w:proofErr w:type="gramEnd"/>
            <w:r w:rsidRPr="00D223A0">
              <w:t xml:space="preserve">на </w:t>
            </w:r>
            <w:r>
              <w:t>42,0</w:t>
            </w:r>
            <w:r w:rsidRPr="00D223A0">
              <w:t xml:space="preserve"> </w:t>
            </w:r>
            <w:r>
              <w:t>процента</w:t>
            </w:r>
            <w:r w:rsidRPr="00D223A0">
              <w:t>;</w:t>
            </w:r>
          </w:p>
          <w:p w:rsidR="00925C12" w:rsidRPr="00D223A0" w:rsidRDefault="00925C12" w:rsidP="008B2034">
            <w:pPr>
              <w:ind w:right="-284" w:firstLine="539"/>
            </w:pPr>
            <w:r>
              <w:t xml:space="preserve"> - колбасы сырокопчёные за </w:t>
            </w:r>
            <w:proofErr w:type="gramStart"/>
            <w:r>
              <w:t>кг</w:t>
            </w:r>
            <w:proofErr w:type="gramEnd"/>
            <w:r>
              <w:t>., на 12 процентов;</w:t>
            </w:r>
          </w:p>
          <w:p w:rsidR="00925C12" w:rsidRPr="00D223A0" w:rsidRDefault="00925C12" w:rsidP="008B2034">
            <w:pPr>
              <w:ind w:firstLine="539"/>
            </w:pPr>
            <w:r w:rsidRPr="00D223A0">
              <w:rPr>
                <w:szCs w:val="28"/>
              </w:rPr>
              <w:t xml:space="preserve">- </w:t>
            </w:r>
            <w:r>
              <w:rPr>
                <w:szCs w:val="28"/>
              </w:rPr>
              <w:t>мясо кур за</w:t>
            </w:r>
            <w:r w:rsidRPr="00D223A0">
              <w:t xml:space="preserve"> 1 кг, на </w:t>
            </w:r>
            <w:r>
              <w:t>6,0</w:t>
            </w:r>
            <w:r w:rsidRPr="00D223A0">
              <w:t xml:space="preserve"> </w:t>
            </w:r>
            <w:r>
              <w:t>процентов</w:t>
            </w:r>
            <w:r w:rsidRPr="00D223A0">
              <w:t xml:space="preserve">; </w:t>
            </w:r>
          </w:p>
          <w:p w:rsidR="00925C12" w:rsidRDefault="00925C12" w:rsidP="008B2034">
            <w:pPr>
              <w:ind w:firstLine="539"/>
            </w:pPr>
            <w:r w:rsidRPr="00D223A0">
              <w:t xml:space="preserve">- </w:t>
            </w:r>
            <w:r>
              <w:t>масло сливочное</w:t>
            </w:r>
            <w:r>
              <w:rPr>
                <w:szCs w:val="28"/>
              </w:rPr>
              <w:t xml:space="preserve"> за</w:t>
            </w:r>
            <w:r w:rsidRPr="00D223A0">
              <w:t xml:space="preserve"> 1 кг, на </w:t>
            </w:r>
            <w:r>
              <w:t>46,0</w:t>
            </w:r>
            <w:r w:rsidRPr="00D223A0">
              <w:t xml:space="preserve"> </w:t>
            </w:r>
            <w:r>
              <w:t>процентов</w:t>
            </w:r>
            <w:r w:rsidRPr="00D223A0">
              <w:t>;</w:t>
            </w:r>
          </w:p>
          <w:p w:rsidR="00925C12" w:rsidRPr="00D223A0" w:rsidRDefault="00925C12" w:rsidP="008B2034">
            <w:pPr>
              <w:ind w:firstLine="539"/>
            </w:pPr>
            <w:r>
              <w:t>- яйцо столовое за 1 десяток на 15,0 процент</w:t>
            </w:r>
          </w:p>
          <w:p w:rsidR="00925C12" w:rsidRPr="00D223A0" w:rsidRDefault="00925C12" w:rsidP="008B2034">
            <w:pPr>
              <w:ind w:firstLine="539"/>
            </w:pPr>
            <w:r w:rsidRPr="00D223A0">
              <w:t xml:space="preserve">- </w:t>
            </w:r>
            <w:r>
              <w:t>кефир</w:t>
            </w:r>
            <w:r w:rsidRPr="00D223A0">
              <w:t xml:space="preserve">, </w:t>
            </w:r>
            <w:r>
              <w:t xml:space="preserve">молоко </w:t>
            </w:r>
            <w:r>
              <w:rPr>
                <w:szCs w:val="28"/>
              </w:rPr>
              <w:t>за</w:t>
            </w:r>
            <w:r w:rsidRPr="00D223A0">
              <w:t xml:space="preserve"> 1 кг  на </w:t>
            </w:r>
            <w:r>
              <w:t>7 процентов</w:t>
            </w:r>
            <w:r w:rsidRPr="00D223A0">
              <w:t xml:space="preserve">; </w:t>
            </w:r>
          </w:p>
          <w:p w:rsidR="00925C12" w:rsidRPr="00D223A0" w:rsidRDefault="00925C12" w:rsidP="009E1273">
            <w:pPr>
              <w:ind w:firstLine="540"/>
            </w:pPr>
            <w:r w:rsidRPr="00D223A0">
              <w:t>-</w:t>
            </w:r>
            <w:r>
              <w:t xml:space="preserve"> </w:t>
            </w:r>
            <w:proofErr w:type="gramStart"/>
            <w:r>
              <w:t>рыбу</w:t>
            </w:r>
            <w:proofErr w:type="gramEnd"/>
            <w:r>
              <w:t xml:space="preserve"> мороженную </w:t>
            </w:r>
            <w:r w:rsidRPr="00D223A0">
              <w:t xml:space="preserve">на </w:t>
            </w:r>
            <w:r>
              <w:t>9,7 процентов.</w:t>
            </w:r>
          </w:p>
          <w:p w:rsidR="00925C12" w:rsidRPr="00D223A0" w:rsidRDefault="00925C12" w:rsidP="008B2034">
            <w:pPr>
              <w:ind w:firstLine="540"/>
            </w:pPr>
            <w:r w:rsidRPr="00D223A0">
              <w:t xml:space="preserve">Наибольшее понижение в цене произошло </w:t>
            </w:r>
            <w:proofErr w:type="gramStart"/>
            <w:r>
              <w:t>на</w:t>
            </w:r>
            <w:proofErr w:type="gramEnd"/>
            <w:r w:rsidRPr="00D223A0">
              <w:t>:</w:t>
            </w:r>
          </w:p>
          <w:p w:rsidR="00925C12" w:rsidRPr="00D223A0" w:rsidRDefault="00925C12" w:rsidP="008B2034">
            <w:pPr>
              <w:ind w:firstLine="540"/>
            </w:pPr>
            <w:r w:rsidRPr="00D223A0">
              <w:t>-</w:t>
            </w:r>
            <w:r>
              <w:t xml:space="preserve"> крупу рисовую </w:t>
            </w:r>
            <w:r w:rsidRPr="00D223A0">
              <w:t xml:space="preserve">на </w:t>
            </w:r>
            <w:r>
              <w:t>22,0 процента</w:t>
            </w:r>
            <w:proofErr w:type="gramStart"/>
            <w:r w:rsidRPr="00D223A0">
              <w:t xml:space="preserve"> ;</w:t>
            </w:r>
            <w:proofErr w:type="gramEnd"/>
          </w:p>
          <w:p w:rsidR="00925C12" w:rsidRPr="00D223A0" w:rsidRDefault="00925C12" w:rsidP="008B2034">
            <w:pPr>
              <w:ind w:firstLine="540"/>
            </w:pPr>
            <w:r w:rsidRPr="00D223A0">
              <w:t xml:space="preserve">- </w:t>
            </w:r>
            <w:r>
              <w:t xml:space="preserve">сахарный песок </w:t>
            </w:r>
            <w:r w:rsidRPr="00D223A0">
              <w:t xml:space="preserve">на </w:t>
            </w:r>
            <w:r>
              <w:t>15,5 процентов</w:t>
            </w:r>
            <w:r w:rsidRPr="00D223A0">
              <w:t>;</w:t>
            </w:r>
          </w:p>
          <w:p w:rsidR="00925C12" w:rsidRDefault="00925C12" w:rsidP="008B2034">
            <w:pPr>
              <w:ind w:firstLine="540"/>
            </w:pPr>
            <w:r w:rsidRPr="00D223A0">
              <w:t xml:space="preserve">- </w:t>
            </w:r>
            <w:r>
              <w:t xml:space="preserve">говядину </w:t>
            </w:r>
            <w:r w:rsidRPr="00D223A0">
              <w:t xml:space="preserve">на </w:t>
            </w:r>
            <w:r>
              <w:t>12,0 процентов</w:t>
            </w:r>
            <w:r w:rsidRPr="00D223A0">
              <w:t>;</w:t>
            </w:r>
          </w:p>
          <w:p w:rsidR="00925C12" w:rsidRDefault="00925C12" w:rsidP="008B2034">
            <w:pPr>
              <w:ind w:firstLine="540"/>
            </w:pPr>
            <w:r>
              <w:t>-капусту белокочанную на 37,0 процентов;</w:t>
            </w:r>
          </w:p>
          <w:p w:rsidR="00925C12" w:rsidRDefault="00925C12" w:rsidP="008B2034">
            <w:pPr>
              <w:ind w:firstLine="540"/>
            </w:pPr>
            <w:r>
              <w:t>- яблоки на 15,7 процентов;</w:t>
            </w:r>
          </w:p>
          <w:p w:rsidR="00925C12" w:rsidRPr="0028327A" w:rsidRDefault="00925C12" w:rsidP="009E1273">
            <w:pPr>
              <w:ind w:firstLine="540"/>
              <w:rPr>
                <w:rFonts w:cs="Times New Roman"/>
                <w:szCs w:val="28"/>
              </w:rPr>
            </w:pPr>
            <w:r>
              <w:t>-мандарины на 16,0 процентов.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573584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>доступности ле</w:t>
            </w:r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карственных препаратов,  медицинских изде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t>лий, расходных материалов, реактивов и хи</w:t>
            </w:r>
            <w:r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микатов</w:t>
            </w:r>
          </w:p>
          <w:p w:rsidR="00925C12" w:rsidRPr="0028327A" w:rsidRDefault="00925C12" w:rsidP="00573584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925C12" w:rsidRPr="0028327A" w:rsidRDefault="00925C12" w:rsidP="00573584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Pr="002B6544" w:rsidRDefault="00925C12" w:rsidP="00A7725E">
            <w:pPr>
              <w:tabs>
                <w:tab w:val="left" w:pos="5387"/>
              </w:tabs>
              <w:ind w:right="175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 w:rsidRPr="0028327A">
              <w:rPr>
                <w:rFonts w:cs="Times New Roman"/>
                <w:szCs w:val="28"/>
              </w:rPr>
              <w:t xml:space="preserve"> Еженедельно проводится мониторинг цен по 99 наименова</w:t>
            </w:r>
            <w:r w:rsidRPr="0028327A">
              <w:rPr>
                <w:rFonts w:cs="Times New Roman"/>
                <w:szCs w:val="28"/>
              </w:rPr>
              <w:softHyphen/>
              <w:t>ниям на лекарственные препараты, не включённых в пере</w:t>
            </w:r>
            <w:r w:rsidRPr="0028327A">
              <w:rPr>
                <w:rFonts w:cs="Times New Roman"/>
                <w:szCs w:val="28"/>
              </w:rPr>
              <w:softHyphen/>
              <w:t>чень жизненно необходимых и важнейших лекарственных препаратов в аптеках. Результаты мони</w:t>
            </w:r>
            <w:r w:rsidRPr="0028327A">
              <w:rPr>
                <w:rFonts w:cs="Times New Roman"/>
                <w:szCs w:val="28"/>
              </w:rPr>
              <w:softHyphen/>
              <w:t>торинга направляются в Министерство здравоохранения Ставропольского края.</w:t>
            </w:r>
            <w:r w:rsidRPr="002B6544">
              <w:rPr>
                <w:szCs w:val="28"/>
              </w:rPr>
              <w:t xml:space="preserve"> </w:t>
            </w:r>
          </w:p>
          <w:p w:rsidR="00925C12" w:rsidRPr="0028327A" w:rsidRDefault="00925C12" w:rsidP="00517000">
            <w:pPr>
              <w:tabs>
                <w:tab w:val="left" w:pos="5387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2B6544">
              <w:rPr>
                <w:color w:val="000000" w:themeColor="text1"/>
                <w:szCs w:val="28"/>
              </w:rPr>
              <w:t xml:space="preserve">За 2016 года цены увеличены на </w:t>
            </w:r>
            <w:r>
              <w:rPr>
                <w:color w:val="000000" w:themeColor="text1"/>
                <w:szCs w:val="28"/>
              </w:rPr>
              <w:t>69</w:t>
            </w:r>
            <w:r w:rsidRPr="002B6544">
              <w:rPr>
                <w:color w:val="000000" w:themeColor="text1"/>
                <w:szCs w:val="28"/>
              </w:rPr>
              <w:t xml:space="preserve"> лекарственных препаратов в среднем  на </w:t>
            </w:r>
            <w:r>
              <w:rPr>
                <w:color w:val="000000" w:themeColor="text1"/>
                <w:szCs w:val="28"/>
              </w:rPr>
              <w:t>17,2  процента</w:t>
            </w:r>
            <w:r w:rsidRPr="002B6544">
              <w:rPr>
                <w:color w:val="000000" w:themeColor="text1"/>
                <w:szCs w:val="28"/>
              </w:rPr>
              <w:t xml:space="preserve">,  цена уменьшена на </w:t>
            </w:r>
            <w:r>
              <w:rPr>
                <w:color w:val="000000" w:themeColor="text1"/>
                <w:szCs w:val="28"/>
              </w:rPr>
              <w:t>18</w:t>
            </w:r>
            <w:r w:rsidRPr="002B6544">
              <w:rPr>
                <w:color w:val="000000" w:themeColor="text1"/>
                <w:szCs w:val="28"/>
              </w:rPr>
              <w:t xml:space="preserve"> лекарственны</w:t>
            </w:r>
            <w:r>
              <w:rPr>
                <w:color w:val="000000" w:themeColor="text1"/>
                <w:szCs w:val="28"/>
              </w:rPr>
              <w:t>х</w:t>
            </w:r>
            <w:r w:rsidRPr="002B6544">
              <w:rPr>
                <w:color w:val="000000" w:themeColor="text1"/>
                <w:szCs w:val="28"/>
              </w:rPr>
              <w:t xml:space="preserve"> препарат</w:t>
            </w:r>
            <w:r>
              <w:rPr>
                <w:color w:val="000000" w:themeColor="text1"/>
                <w:szCs w:val="28"/>
              </w:rPr>
              <w:t>ов</w:t>
            </w:r>
            <w:r w:rsidRPr="002B6544">
              <w:rPr>
                <w:color w:val="000000" w:themeColor="text1"/>
                <w:szCs w:val="28"/>
              </w:rPr>
              <w:t xml:space="preserve">  в среднем на </w:t>
            </w:r>
            <w:r>
              <w:rPr>
                <w:color w:val="000000" w:themeColor="text1"/>
                <w:szCs w:val="28"/>
              </w:rPr>
              <w:t>5,7</w:t>
            </w:r>
            <w:r w:rsidRPr="002B6544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процентов</w:t>
            </w:r>
            <w:r w:rsidRPr="002B6544">
              <w:rPr>
                <w:color w:val="000000" w:themeColor="text1"/>
                <w:szCs w:val="28"/>
              </w:rPr>
              <w:t xml:space="preserve">. На </w:t>
            </w:r>
            <w:r>
              <w:rPr>
                <w:color w:val="000000" w:themeColor="text1"/>
                <w:szCs w:val="28"/>
              </w:rPr>
              <w:t>12</w:t>
            </w:r>
            <w:r w:rsidRPr="002B6544">
              <w:rPr>
                <w:color w:val="000000" w:themeColor="text1"/>
                <w:szCs w:val="28"/>
              </w:rPr>
              <w:t xml:space="preserve"> препаратов цены стабильны.</w:t>
            </w: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28327A">
            <w:pPr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Мониторинг </w:t>
            </w:r>
            <w:proofErr w:type="gram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основных</w:t>
            </w:r>
            <w:proofErr w:type="gramEnd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пока</w:t>
            </w:r>
          </w:p>
          <w:p w:rsidR="00925C12" w:rsidRPr="0028327A" w:rsidRDefault="00925C12" w:rsidP="0028327A">
            <w:pPr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зателей</w:t>
            </w:r>
            <w:proofErr w:type="spellEnd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социально </w:t>
            </w:r>
            <w:proofErr w:type="spellStart"/>
            <w:r w:rsidRPr="0028327A">
              <w:rPr>
                <w:rFonts w:eastAsia="Times New Roman" w:cs="Times New Roman"/>
                <w:color w:val="000000"/>
                <w:szCs w:val="28"/>
              </w:rPr>
              <w:t>экономи</w:t>
            </w:r>
            <w:proofErr w:type="spellEnd"/>
          </w:p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color w:val="000000"/>
                <w:szCs w:val="28"/>
              </w:rPr>
              <w:t>ческого</w:t>
            </w:r>
            <w:proofErr w:type="spellEnd"/>
            <w:r w:rsidRPr="0028327A">
              <w:rPr>
                <w:rFonts w:eastAsia="Times New Roman" w:cs="Times New Roman"/>
                <w:color w:val="000000"/>
                <w:szCs w:val="28"/>
              </w:rPr>
              <w:t xml:space="preserve"> развития БМР СК </w:t>
            </w: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За январь - </w:t>
            </w:r>
            <w:r>
              <w:rPr>
                <w:rFonts w:cs="Times New Roman"/>
                <w:szCs w:val="28"/>
              </w:rPr>
              <w:t>ноябрь</w:t>
            </w:r>
            <w:r w:rsidRPr="0028327A">
              <w:rPr>
                <w:rFonts w:cs="Times New Roman"/>
                <w:szCs w:val="28"/>
              </w:rPr>
              <w:t xml:space="preserve"> 2016г. по крупным и средним предприятиям</w:t>
            </w:r>
            <w:r>
              <w:rPr>
                <w:rFonts w:cs="Times New Roman"/>
                <w:szCs w:val="28"/>
              </w:rPr>
              <w:t xml:space="preserve"> района </w:t>
            </w:r>
            <w:r w:rsidRPr="0028327A">
              <w:rPr>
                <w:rFonts w:cs="Times New Roman"/>
                <w:szCs w:val="28"/>
              </w:rPr>
              <w:t xml:space="preserve">оборот организаций составил </w:t>
            </w:r>
            <w:r>
              <w:rPr>
                <w:rFonts w:cs="Times New Roman"/>
                <w:szCs w:val="28"/>
              </w:rPr>
              <w:t>24,2</w:t>
            </w:r>
            <w:r w:rsidRPr="0028327A">
              <w:rPr>
                <w:rFonts w:cs="Times New Roman"/>
                <w:szCs w:val="28"/>
              </w:rPr>
              <w:t xml:space="preserve"> млрд. руб., рост </w:t>
            </w:r>
            <w:r>
              <w:rPr>
                <w:rFonts w:cs="Times New Roman"/>
                <w:szCs w:val="28"/>
              </w:rPr>
              <w:t>19,1</w:t>
            </w:r>
            <w:r w:rsidRPr="0028327A">
              <w:rPr>
                <w:rFonts w:cs="Times New Roman"/>
                <w:szCs w:val="28"/>
              </w:rPr>
              <w:t xml:space="preserve"> процент</w:t>
            </w:r>
            <w:r>
              <w:rPr>
                <w:rFonts w:cs="Times New Roman"/>
                <w:szCs w:val="28"/>
              </w:rPr>
              <w:t>.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Отгружено товаров собственного производства, выполнено работ, услуг на </w:t>
            </w:r>
            <w:r>
              <w:rPr>
                <w:rFonts w:cs="Times New Roman"/>
                <w:szCs w:val="28"/>
              </w:rPr>
              <w:t>13810,0</w:t>
            </w:r>
            <w:r w:rsidRPr="0028327A">
              <w:rPr>
                <w:rFonts w:cs="Times New Roman"/>
                <w:szCs w:val="28"/>
              </w:rPr>
              <w:t xml:space="preserve"> млн. руб. (рост </w:t>
            </w:r>
            <w:r>
              <w:rPr>
                <w:rFonts w:cs="Times New Roman"/>
                <w:szCs w:val="28"/>
              </w:rPr>
              <w:t>22,0</w:t>
            </w:r>
            <w:r w:rsidRPr="0028327A">
              <w:rPr>
                <w:rFonts w:cs="Times New Roman"/>
                <w:szCs w:val="28"/>
              </w:rPr>
              <w:t xml:space="preserve"> процент</w:t>
            </w:r>
            <w:r>
              <w:rPr>
                <w:rFonts w:cs="Times New Roman"/>
                <w:szCs w:val="28"/>
              </w:rPr>
              <w:t>а</w:t>
            </w:r>
            <w:r w:rsidRPr="0028327A">
              <w:rPr>
                <w:rFonts w:cs="Times New Roman"/>
                <w:szCs w:val="28"/>
              </w:rPr>
              <w:t>).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Продано товаров несобственного производства на сумму </w:t>
            </w:r>
            <w:r>
              <w:rPr>
                <w:rFonts w:cs="Times New Roman"/>
                <w:szCs w:val="28"/>
              </w:rPr>
              <w:t>10396,1</w:t>
            </w:r>
            <w:r w:rsidRPr="0028327A">
              <w:rPr>
                <w:rFonts w:cs="Times New Roman"/>
                <w:szCs w:val="28"/>
              </w:rPr>
              <w:t xml:space="preserve"> млн. руб. (рост </w:t>
            </w:r>
            <w:r>
              <w:rPr>
                <w:rFonts w:cs="Times New Roman"/>
                <w:szCs w:val="28"/>
              </w:rPr>
              <w:t>15,5</w:t>
            </w:r>
            <w:r w:rsidRPr="0028327A">
              <w:rPr>
                <w:rFonts w:cs="Times New Roman"/>
                <w:szCs w:val="28"/>
              </w:rPr>
              <w:t xml:space="preserve"> процентов) 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Произведено</w:t>
            </w:r>
            <w:r>
              <w:rPr>
                <w:rFonts w:cs="Times New Roman"/>
                <w:szCs w:val="28"/>
              </w:rPr>
              <w:t xml:space="preserve"> на убой скота и птицы 126,8 тыс. тонн (рост 30,7 процентов), отгружено продуктов животноводства 53,3 тыс. тонн (рост в 6,1 р.)</w:t>
            </w:r>
          </w:p>
          <w:p w:rsidR="00925C12" w:rsidRPr="0028327A" w:rsidRDefault="00925C12" w:rsidP="009F4BF9">
            <w:pPr>
              <w:ind w:firstLine="317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Оборот розничной торговли составил </w:t>
            </w:r>
            <w:r>
              <w:rPr>
                <w:rFonts w:cs="Times New Roman"/>
                <w:szCs w:val="28"/>
              </w:rPr>
              <w:t>334,4</w:t>
            </w:r>
            <w:r w:rsidRPr="0028327A">
              <w:rPr>
                <w:rFonts w:cs="Times New Roman"/>
                <w:szCs w:val="28"/>
              </w:rPr>
              <w:t xml:space="preserve"> млн. руб. (рост </w:t>
            </w:r>
            <w:r>
              <w:rPr>
                <w:rFonts w:cs="Times New Roman"/>
                <w:szCs w:val="28"/>
              </w:rPr>
              <w:t>5,9</w:t>
            </w:r>
            <w:r w:rsidRPr="0028327A">
              <w:rPr>
                <w:rFonts w:cs="Times New Roman"/>
                <w:szCs w:val="28"/>
              </w:rPr>
              <w:t xml:space="preserve"> процент</w:t>
            </w:r>
            <w:r>
              <w:rPr>
                <w:rFonts w:cs="Times New Roman"/>
                <w:szCs w:val="28"/>
              </w:rPr>
              <w:t>ов</w:t>
            </w:r>
            <w:r w:rsidRPr="0028327A">
              <w:rPr>
                <w:rFonts w:cs="Times New Roman"/>
                <w:szCs w:val="28"/>
              </w:rPr>
              <w:t xml:space="preserve">). Объем платных услуг – </w:t>
            </w:r>
            <w:r>
              <w:rPr>
                <w:rFonts w:cs="Times New Roman"/>
                <w:szCs w:val="28"/>
              </w:rPr>
              <w:t>592,6</w:t>
            </w:r>
            <w:r w:rsidRPr="0028327A">
              <w:rPr>
                <w:rFonts w:cs="Times New Roman"/>
                <w:szCs w:val="28"/>
              </w:rPr>
              <w:t xml:space="preserve"> млн. руб. (</w:t>
            </w:r>
            <w:r>
              <w:rPr>
                <w:rFonts w:cs="Times New Roman"/>
                <w:szCs w:val="28"/>
              </w:rPr>
              <w:t>рост 16,6</w:t>
            </w:r>
            <w:r w:rsidRPr="0028327A">
              <w:rPr>
                <w:rFonts w:cs="Times New Roman"/>
                <w:szCs w:val="28"/>
              </w:rPr>
              <w:t xml:space="preserve"> процентов).</w:t>
            </w:r>
          </w:p>
          <w:p w:rsidR="00925C12" w:rsidRDefault="00925C12" w:rsidP="009F4BF9">
            <w:pPr>
              <w:ind w:firstLine="317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Грузооборот -  </w:t>
            </w:r>
            <w:r>
              <w:rPr>
                <w:rFonts w:cs="Times New Roman"/>
                <w:szCs w:val="28"/>
              </w:rPr>
              <w:t>25837,4</w:t>
            </w:r>
            <w:r w:rsidRPr="0028327A">
              <w:rPr>
                <w:rFonts w:cs="Times New Roman"/>
                <w:szCs w:val="28"/>
              </w:rPr>
              <w:t xml:space="preserve"> тыс.</w:t>
            </w:r>
            <w:r>
              <w:rPr>
                <w:rFonts w:cs="Times New Roman"/>
                <w:szCs w:val="28"/>
              </w:rPr>
              <w:t xml:space="preserve"> </w:t>
            </w:r>
            <w:r w:rsidRPr="0028327A">
              <w:rPr>
                <w:rFonts w:cs="Times New Roman"/>
                <w:szCs w:val="28"/>
              </w:rPr>
              <w:t>км</w:t>
            </w:r>
            <w:proofErr w:type="gramStart"/>
            <w:r w:rsidRPr="0028327A">
              <w:rPr>
                <w:rFonts w:cs="Times New Roman"/>
                <w:szCs w:val="28"/>
              </w:rPr>
              <w:t>.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 (</w:t>
            </w:r>
            <w:proofErr w:type="gramStart"/>
            <w:r w:rsidRPr="0028327A">
              <w:rPr>
                <w:rFonts w:cs="Times New Roman"/>
                <w:szCs w:val="28"/>
              </w:rPr>
              <w:t>р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ост </w:t>
            </w:r>
            <w:r>
              <w:rPr>
                <w:rFonts w:cs="Times New Roman"/>
                <w:szCs w:val="28"/>
              </w:rPr>
              <w:t>8,0</w:t>
            </w:r>
            <w:r w:rsidRPr="0028327A">
              <w:rPr>
                <w:rFonts w:cs="Times New Roman"/>
                <w:szCs w:val="28"/>
              </w:rPr>
              <w:t xml:space="preserve"> процент</w:t>
            </w:r>
            <w:r>
              <w:rPr>
                <w:rFonts w:cs="Times New Roman"/>
                <w:szCs w:val="28"/>
              </w:rPr>
              <w:t>ов</w:t>
            </w:r>
            <w:r w:rsidRPr="0028327A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.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Объем общественного питания 2,4 млн. руб</w:t>
            </w:r>
            <w:proofErr w:type="gramStart"/>
            <w:r>
              <w:rPr>
                <w:rFonts w:cs="Times New Roman"/>
                <w:szCs w:val="28"/>
              </w:rPr>
              <w:t>.(</w:t>
            </w:r>
            <w:proofErr w:type="gramEnd"/>
            <w:r>
              <w:rPr>
                <w:rFonts w:cs="Times New Roman"/>
                <w:szCs w:val="28"/>
              </w:rPr>
              <w:t>рост 36,9 процентов).</w:t>
            </w:r>
          </w:p>
          <w:p w:rsidR="00925C12" w:rsidRPr="0028327A" w:rsidRDefault="00925C12" w:rsidP="009F4BF9">
            <w:pPr>
              <w:ind w:firstLine="175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На 01 </w:t>
            </w:r>
            <w:r>
              <w:rPr>
                <w:rFonts w:cs="Times New Roman"/>
                <w:szCs w:val="28"/>
              </w:rPr>
              <w:t>ноября</w:t>
            </w:r>
            <w:r w:rsidRPr="0028327A">
              <w:rPr>
                <w:rFonts w:cs="Times New Roman"/>
                <w:szCs w:val="28"/>
              </w:rPr>
              <w:t xml:space="preserve"> 2016</w:t>
            </w:r>
            <w:r>
              <w:rPr>
                <w:rFonts w:cs="Times New Roman"/>
                <w:szCs w:val="28"/>
              </w:rPr>
              <w:t xml:space="preserve"> </w:t>
            </w:r>
            <w:r w:rsidRPr="0028327A">
              <w:rPr>
                <w:rFonts w:cs="Times New Roman"/>
                <w:szCs w:val="28"/>
              </w:rPr>
              <w:t>г</w:t>
            </w:r>
            <w:r>
              <w:rPr>
                <w:rFonts w:cs="Times New Roman"/>
                <w:szCs w:val="28"/>
              </w:rPr>
              <w:t>ода</w:t>
            </w:r>
            <w:r w:rsidRPr="0028327A">
              <w:rPr>
                <w:rFonts w:cs="Times New Roman"/>
                <w:szCs w:val="28"/>
              </w:rPr>
              <w:t xml:space="preserve"> финансовое состояние предприятий составило </w:t>
            </w:r>
            <w:r>
              <w:rPr>
                <w:rFonts w:cs="Times New Roman"/>
                <w:szCs w:val="28"/>
              </w:rPr>
              <w:t>99,3</w:t>
            </w:r>
            <w:r w:rsidRPr="0028327A">
              <w:rPr>
                <w:rFonts w:cs="Times New Roman"/>
                <w:szCs w:val="28"/>
              </w:rPr>
              <w:t xml:space="preserve"> млн.</w:t>
            </w:r>
            <w:r>
              <w:rPr>
                <w:rFonts w:cs="Times New Roman"/>
                <w:szCs w:val="28"/>
              </w:rPr>
              <w:t xml:space="preserve"> </w:t>
            </w:r>
            <w:r w:rsidRPr="0028327A">
              <w:rPr>
                <w:rFonts w:cs="Times New Roman"/>
                <w:szCs w:val="28"/>
              </w:rPr>
              <w:t>руб. прибыли.</w:t>
            </w:r>
          </w:p>
          <w:p w:rsidR="00925C12" w:rsidRPr="002D43E0" w:rsidRDefault="00925C12" w:rsidP="009F4BF9">
            <w:pPr>
              <w:ind w:firstLine="175"/>
              <w:jc w:val="both"/>
              <w:rPr>
                <w:szCs w:val="28"/>
              </w:rPr>
            </w:pPr>
            <w:r w:rsidRPr="002D43E0">
              <w:rPr>
                <w:color w:val="000000"/>
                <w:szCs w:val="28"/>
              </w:rPr>
              <w:t xml:space="preserve">На крупных и средних предприятиях района  (без субъектов малого предпринимательства) </w:t>
            </w:r>
            <w:r>
              <w:rPr>
                <w:color w:val="000000"/>
                <w:szCs w:val="28"/>
              </w:rPr>
              <w:t>заняты</w:t>
            </w:r>
            <w:r w:rsidRPr="002D43E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8,6</w:t>
            </w:r>
            <w:r w:rsidRPr="002D43E0">
              <w:rPr>
                <w:color w:val="000000"/>
                <w:szCs w:val="28"/>
              </w:rPr>
              <w:t xml:space="preserve"> тыс. человек, среднемесячная номинальная начисленная </w:t>
            </w:r>
            <w:r w:rsidRPr="002D43E0">
              <w:rPr>
                <w:bCs/>
                <w:color w:val="000000"/>
                <w:szCs w:val="28"/>
              </w:rPr>
              <w:t>заработная плата по</w:t>
            </w:r>
            <w:r w:rsidRPr="002D43E0">
              <w:rPr>
                <w:szCs w:val="28"/>
              </w:rPr>
              <w:t xml:space="preserve"> району </w:t>
            </w:r>
            <w:r w:rsidRPr="002D43E0">
              <w:rPr>
                <w:bCs/>
                <w:color w:val="000000"/>
                <w:szCs w:val="28"/>
              </w:rPr>
              <w:t xml:space="preserve">за  </w:t>
            </w:r>
            <w:proofErr w:type="gramStart"/>
            <w:r w:rsidRPr="002D43E0">
              <w:rPr>
                <w:bCs/>
                <w:color w:val="000000"/>
                <w:szCs w:val="28"/>
              </w:rPr>
              <w:t>январь-</w:t>
            </w:r>
            <w:r>
              <w:rPr>
                <w:bCs/>
                <w:color w:val="000000"/>
                <w:szCs w:val="28"/>
              </w:rPr>
              <w:t>октября</w:t>
            </w:r>
            <w:proofErr w:type="gramEnd"/>
            <w:r w:rsidRPr="002D43E0">
              <w:rPr>
                <w:bCs/>
                <w:color w:val="000000"/>
                <w:szCs w:val="28"/>
              </w:rPr>
              <w:t xml:space="preserve"> 201</w:t>
            </w:r>
            <w:r>
              <w:rPr>
                <w:bCs/>
                <w:color w:val="000000"/>
                <w:szCs w:val="28"/>
              </w:rPr>
              <w:t>6</w:t>
            </w:r>
            <w:r w:rsidRPr="002D43E0">
              <w:rPr>
                <w:bCs/>
                <w:color w:val="000000"/>
                <w:szCs w:val="28"/>
              </w:rPr>
              <w:t xml:space="preserve"> года</w:t>
            </w:r>
            <w:r w:rsidRPr="002D43E0">
              <w:rPr>
                <w:color w:val="000000"/>
                <w:szCs w:val="28"/>
              </w:rPr>
              <w:t xml:space="preserve"> составила  </w:t>
            </w:r>
            <w:r>
              <w:rPr>
                <w:color w:val="000000"/>
                <w:szCs w:val="28"/>
              </w:rPr>
              <w:t>22271,2</w:t>
            </w:r>
            <w:r w:rsidRPr="002D43E0">
              <w:rPr>
                <w:color w:val="000000"/>
                <w:szCs w:val="28"/>
              </w:rPr>
              <w:t xml:space="preserve"> рубл</w:t>
            </w:r>
            <w:r>
              <w:rPr>
                <w:color w:val="000000"/>
                <w:szCs w:val="28"/>
              </w:rPr>
              <w:t>я</w:t>
            </w:r>
            <w:r w:rsidRPr="002D43E0">
              <w:rPr>
                <w:color w:val="000000"/>
                <w:szCs w:val="28"/>
              </w:rPr>
              <w:t xml:space="preserve">, </w:t>
            </w:r>
            <w:r w:rsidRPr="002D43E0">
              <w:rPr>
                <w:szCs w:val="28"/>
              </w:rPr>
              <w:t xml:space="preserve">что выше соответствующего периода прошлого года на </w:t>
            </w:r>
            <w:r>
              <w:rPr>
                <w:szCs w:val="28"/>
              </w:rPr>
              <w:t>9,9 процентов</w:t>
            </w:r>
            <w:r w:rsidRPr="002D43E0">
              <w:rPr>
                <w:szCs w:val="28"/>
              </w:rPr>
              <w:t xml:space="preserve">. </w:t>
            </w:r>
          </w:p>
          <w:p w:rsidR="00925C12" w:rsidRPr="002D43E0" w:rsidRDefault="00925C12" w:rsidP="009F4BF9">
            <w:pPr>
              <w:ind w:firstLine="175"/>
              <w:jc w:val="both"/>
              <w:rPr>
                <w:szCs w:val="28"/>
              </w:rPr>
            </w:pPr>
            <w:r w:rsidRPr="00A04CDA">
              <w:rPr>
                <w:color w:val="000000"/>
                <w:szCs w:val="28"/>
              </w:rPr>
              <w:t xml:space="preserve"> </w:t>
            </w:r>
            <w:r w:rsidRPr="002D43E0">
              <w:rPr>
                <w:szCs w:val="28"/>
              </w:rPr>
              <w:t>Численность населения по состоянию на 1 января 201</w:t>
            </w:r>
            <w:r>
              <w:rPr>
                <w:szCs w:val="28"/>
              </w:rPr>
              <w:t>6</w:t>
            </w:r>
            <w:r w:rsidRPr="002D43E0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Pr="002D43E0">
              <w:rPr>
                <w:szCs w:val="28"/>
              </w:rPr>
              <w:t xml:space="preserve"> составила </w:t>
            </w:r>
            <w:r>
              <w:rPr>
                <w:szCs w:val="28"/>
              </w:rPr>
              <w:t xml:space="preserve">59 318 </w:t>
            </w:r>
            <w:r w:rsidRPr="002D43E0">
              <w:rPr>
                <w:szCs w:val="28"/>
              </w:rPr>
              <w:t xml:space="preserve">человек. </w:t>
            </w:r>
          </w:p>
          <w:p w:rsidR="00925C12" w:rsidRDefault="00925C12" w:rsidP="009F4BF9">
            <w:pPr>
              <w:ind w:firstLine="317"/>
              <w:jc w:val="both"/>
            </w:pPr>
            <w:r w:rsidRPr="002D43E0">
              <w:t>За январь-</w:t>
            </w:r>
            <w:r>
              <w:t>октябрь</w:t>
            </w:r>
            <w:r w:rsidRPr="002D43E0">
              <w:t xml:space="preserve"> 201</w:t>
            </w:r>
            <w:r>
              <w:t>6</w:t>
            </w:r>
            <w:r w:rsidRPr="002D43E0">
              <w:t xml:space="preserve"> года в районе </w:t>
            </w:r>
            <w:r>
              <w:t>сложилась естественная убыль населения – 11 человек</w:t>
            </w:r>
            <w:r w:rsidRPr="002D43E0">
              <w:t xml:space="preserve">. Коэффициент родившихся на 1000 населения составил </w:t>
            </w:r>
            <w:r>
              <w:t>13,9 (в соответствующем периоде 2015 г – 15,7)</w:t>
            </w:r>
            <w:r w:rsidRPr="002D43E0">
              <w:t xml:space="preserve">.  Коэффициент смертности по району </w:t>
            </w:r>
            <w:r>
              <w:t>14,1</w:t>
            </w:r>
            <w:r w:rsidRPr="002D43E0">
              <w:t xml:space="preserve">. </w:t>
            </w:r>
          </w:p>
          <w:p w:rsidR="00925C12" w:rsidRPr="002D43E0" w:rsidRDefault="00925C12" w:rsidP="00C01688">
            <w:pPr>
              <w:ind w:firstLine="709"/>
              <w:jc w:val="both"/>
              <w:rPr>
                <w:szCs w:val="28"/>
              </w:rPr>
            </w:pPr>
            <w:r>
              <w:t>В отчетном  периоде родилось 529 человек, в соответствующем периоде 2015 года – 495 человек, умерло – 574 человека, в 2015 году – 566 человек.</w:t>
            </w:r>
          </w:p>
          <w:p w:rsidR="00925C12" w:rsidRPr="002D43E0" w:rsidRDefault="00925C12" w:rsidP="00C01688">
            <w:pPr>
              <w:jc w:val="both"/>
              <w:rPr>
                <w:szCs w:val="28"/>
              </w:rPr>
            </w:pPr>
            <w:r w:rsidRPr="002D43E0">
              <w:rPr>
                <w:szCs w:val="28"/>
              </w:rPr>
              <w:t xml:space="preserve">  </w:t>
            </w:r>
            <w:r w:rsidRPr="002D43E0">
              <w:rPr>
                <w:szCs w:val="28"/>
              </w:rPr>
              <w:tab/>
            </w:r>
            <w:r w:rsidRPr="00C46D63">
              <w:rPr>
                <w:szCs w:val="28"/>
              </w:rPr>
              <w:t xml:space="preserve">В отчетном периоде сохраняется миграционная активность  населения, число  </w:t>
            </w:r>
            <w:r>
              <w:rPr>
                <w:szCs w:val="28"/>
              </w:rPr>
              <w:t>выбывших</w:t>
            </w:r>
            <w:r w:rsidRPr="00C46D63">
              <w:rPr>
                <w:szCs w:val="28"/>
              </w:rPr>
              <w:t xml:space="preserve">  превысило число </w:t>
            </w:r>
            <w:r>
              <w:rPr>
                <w:szCs w:val="28"/>
              </w:rPr>
              <w:t>прибывших</w:t>
            </w:r>
            <w:r w:rsidRPr="00C46D63">
              <w:rPr>
                <w:szCs w:val="28"/>
              </w:rPr>
              <w:t xml:space="preserve"> граждан  на </w:t>
            </w:r>
            <w:r>
              <w:rPr>
                <w:szCs w:val="28"/>
              </w:rPr>
              <w:t>44</w:t>
            </w:r>
            <w:r w:rsidRPr="00C46D63">
              <w:rPr>
                <w:szCs w:val="28"/>
              </w:rPr>
              <w:t xml:space="preserve"> человек</w:t>
            </w:r>
            <w:r>
              <w:rPr>
                <w:szCs w:val="28"/>
              </w:rPr>
              <w:t>а</w:t>
            </w:r>
            <w:r w:rsidRPr="00C46D63">
              <w:rPr>
                <w:szCs w:val="28"/>
              </w:rPr>
              <w:t>.</w:t>
            </w:r>
          </w:p>
          <w:p w:rsidR="00925C12" w:rsidRPr="002D43E0" w:rsidRDefault="00925C12" w:rsidP="00C01688">
            <w:pPr>
              <w:jc w:val="both"/>
              <w:rPr>
                <w:szCs w:val="28"/>
              </w:rPr>
            </w:pPr>
            <w:r w:rsidRPr="002D43E0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>З</w:t>
            </w:r>
            <w:r w:rsidRPr="002D43E0">
              <w:rPr>
                <w:szCs w:val="28"/>
              </w:rPr>
              <w:t>а  январь-</w:t>
            </w:r>
            <w:r>
              <w:rPr>
                <w:szCs w:val="28"/>
              </w:rPr>
              <w:t>июнь</w:t>
            </w:r>
            <w:r w:rsidRPr="002D43E0">
              <w:rPr>
                <w:szCs w:val="28"/>
              </w:rPr>
              <w:t xml:space="preserve"> 201</w:t>
            </w:r>
            <w:r>
              <w:rPr>
                <w:szCs w:val="28"/>
              </w:rPr>
              <w:t>6</w:t>
            </w:r>
            <w:r w:rsidRPr="002D43E0">
              <w:rPr>
                <w:szCs w:val="28"/>
              </w:rPr>
              <w:t xml:space="preserve"> года  в район прибыло </w:t>
            </w:r>
            <w:r>
              <w:rPr>
                <w:szCs w:val="28"/>
              </w:rPr>
              <w:t>1173</w:t>
            </w:r>
            <w:r w:rsidRPr="002D43E0">
              <w:rPr>
                <w:szCs w:val="28"/>
              </w:rPr>
              <w:t xml:space="preserve"> человек</w:t>
            </w:r>
            <w:r>
              <w:rPr>
                <w:szCs w:val="28"/>
              </w:rPr>
              <w:t>а (в соответствующем периоде 2015 года – 1449 человек), выбыло 1217 человек (1366 человек)</w:t>
            </w:r>
            <w:r w:rsidRPr="002D43E0">
              <w:rPr>
                <w:szCs w:val="28"/>
              </w:rPr>
              <w:t xml:space="preserve">.  </w:t>
            </w:r>
          </w:p>
          <w:p w:rsidR="00925C12" w:rsidRPr="002D43E0" w:rsidRDefault="00925C12" w:rsidP="00C0168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43E0">
              <w:rPr>
                <w:sz w:val="24"/>
                <w:szCs w:val="24"/>
              </w:rPr>
              <w:t xml:space="preserve">  </w:t>
            </w:r>
            <w:r w:rsidRPr="002D43E0">
              <w:rPr>
                <w:sz w:val="24"/>
                <w:szCs w:val="24"/>
              </w:rPr>
              <w:tab/>
            </w:r>
            <w:r w:rsidRPr="002D43E0">
              <w:rPr>
                <w:rFonts w:ascii="Times New Roman" w:hAnsi="Times New Roman"/>
                <w:sz w:val="28"/>
                <w:szCs w:val="28"/>
              </w:rPr>
              <w:t>В текущем периоде</w:t>
            </w:r>
            <w:r w:rsidRPr="002D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3E0">
              <w:rPr>
                <w:rFonts w:ascii="Times New Roman" w:hAnsi="Times New Roman"/>
                <w:sz w:val="28"/>
                <w:szCs w:val="28"/>
              </w:rPr>
              <w:t xml:space="preserve"> отделом ЗАГС были зарегистрированы 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Pr="002D43E0">
              <w:rPr>
                <w:rFonts w:ascii="Times New Roman" w:hAnsi="Times New Roman"/>
                <w:sz w:val="28"/>
                <w:szCs w:val="28"/>
              </w:rPr>
              <w:t xml:space="preserve"> брак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D43E0">
              <w:rPr>
                <w:rFonts w:ascii="Times New Roman" w:hAnsi="Times New Roman"/>
                <w:sz w:val="28"/>
                <w:szCs w:val="28"/>
              </w:rPr>
              <w:t xml:space="preserve"> и 1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2D43E0">
              <w:rPr>
                <w:rFonts w:ascii="Times New Roman" w:hAnsi="Times New Roman"/>
                <w:sz w:val="28"/>
                <w:szCs w:val="28"/>
              </w:rPr>
              <w:t xml:space="preserve"> развод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D43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5C12" w:rsidRPr="0028327A" w:rsidRDefault="00925C12" w:rsidP="007409D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Мониторинг заработной платы в разрезе видов экономической деятельности</w:t>
            </w: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и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Default="00925C12" w:rsidP="007A4F33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январе – октябре 2016 года среднемесячная </w:t>
            </w:r>
            <w:r w:rsidRPr="00CD0D67">
              <w:rPr>
                <w:szCs w:val="28"/>
              </w:rPr>
              <w:t xml:space="preserve">по району среднемесячная номинальная  заработная плата, начисленная работникам, составила </w:t>
            </w:r>
            <w:r>
              <w:rPr>
                <w:color w:val="000000"/>
                <w:szCs w:val="28"/>
              </w:rPr>
              <w:t>22271,0</w:t>
            </w:r>
            <w:r w:rsidRPr="002D43E0">
              <w:rPr>
                <w:color w:val="000000"/>
                <w:szCs w:val="28"/>
              </w:rPr>
              <w:t xml:space="preserve"> рубл</w:t>
            </w:r>
            <w:r>
              <w:rPr>
                <w:color w:val="000000"/>
                <w:szCs w:val="28"/>
              </w:rPr>
              <w:t>ь</w:t>
            </w:r>
            <w:r w:rsidRPr="002D43E0">
              <w:rPr>
                <w:color w:val="000000"/>
                <w:szCs w:val="28"/>
              </w:rPr>
              <w:t xml:space="preserve">, </w:t>
            </w:r>
            <w:r w:rsidRPr="002D43E0">
              <w:rPr>
                <w:szCs w:val="28"/>
              </w:rPr>
              <w:t xml:space="preserve">что выше соответствующего периода прошлого года на </w:t>
            </w:r>
            <w:r>
              <w:rPr>
                <w:szCs w:val="28"/>
              </w:rPr>
              <w:t>15,3 процента</w:t>
            </w:r>
            <w:r w:rsidRPr="002D43E0">
              <w:rPr>
                <w:szCs w:val="28"/>
              </w:rPr>
              <w:t>.</w:t>
            </w:r>
          </w:p>
          <w:p w:rsidR="00925C12" w:rsidRPr="002D43E0" w:rsidRDefault="00925C12" w:rsidP="007A4F33">
            <w:pPr>
              <w:ind w:firstLine="459"/>
              <w:jc w:val="both"/>
              <w:rPr>
                <w:szCs w:val="28"/>
              </w:rPr>
            </w:pPr>
            <w:proofErr w:type="gramStart"/>
            <w:r w:rsidRPr="002D43E0">
              <w:rPr>
                <w:szCs w:val="28"/>
              </w:rPr>
              <w:t>Данный уровень заработной платы обеспечивает 2,</w:t>
            </w:r>
            <w:r>
              <w:rPr>
                <w:szCs w:val="28"/>
              </w:rPr>
              <w:t xml:space="preserve">5 </w:t>
            </w:r>
            <w:r w:rsidRPr="002D43E0">
              <w:rPr>
                <w:szCs w:val="28"/>
              </w:rPr>
              <w:t xml:space="preserve">- кратную величину прожиточного минимума в Ставропольском крае за  </w:t>
            </w:r>
            <w:r>
              <w:rPr>
                <w:szCs w:val="28"/>
              </w:rPr>
              <w:t>3</w:t>
            </w:r>
            <w:r w:rsidRPr="002D43E0">
              <w:rPr>
                <w:szCs w:val="28"/>
              </w:rPr>
              <w:t xml:space="preserve"> квартал 201</w:t>
            </w:r>
            <w:r>
              <w:rPr>
                <w:szCs w:val="28"/>
              </w:rPr>
              <w:t>6</w:t>
            </w:r>
            <w:r w:rsidRPr="002D43E0">
              <w:rPr>
                <w:szCs w:val="28"/>
              </w:rPr>
              <w:t xml:space="preserve"> г для  трудоспособного населения (</w:t>
            </w:r>
            <w:r>
              <w:rPr>
                <w:szCs w:val="28"/>
              </w:rPr>
              <w:t>8686</w:t>
            </w:r>
            <w:r w:rsidRPr="002D43E0">
              <w:rPr>
                <w:szCs w:val="28"/>
              </w:rPr>
              <w:t xml:space="preserve"> руб.) и составляет </w:t>
            </w:r>
            <w:r>
              <w:rPr>
                <w:szCs w:val="28"/>
              </w:rPr>
              <w:t>83,5 процентов</w:t>
            </w:r>
            <w:r w:rsidRPr="002D43E0">
              <w:rPr>
                <w:szCs w:val="28"/>
              </w:rPr>
              <w:t xml:space="preserve"> от средней по</w:t>
            </w:r>
            <w:r>
              <w:rPr>
                <w:szCs w:val="28"/>
              </w:rPr>
              <w:t xml:space="preserve"> Ставропольскому</w:t>
            </w:r>
            <w:r w:rsidRPr="002D43E0">
              <w:rPr>
                <w:szCs w:val="28"/>
              </w:rPr>
              <w:t xml:space="preserve"> краю</w:t>
            </w:r>
            <w:r>
              <w:rPr>
                <w:szCs w:val="28"/>
              </w:rPr>
              <w:t xml:space="preserve"> (26655 рублей)</w:t>
            </w:r>
            <w:r w:rsidRPr="002D43E0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r w:rsidRPr="002D43E0">
              <w:rPr>
                <w:szCs w:val="28"/>
              </w:rPr>
              <w:t xml:space="preserve"> </w:t>
            </w:r>
            <w:r>
              <w:rPr>
                <w:szCs w:val="28"/>
              </w:rPr>
              <w:t>По уровню  среднемесячной заработной платы район  занимает 8 позицию  среди 25 муниципальных  районов  Ставропольского края.</w:t>
            </w:r>
          </w:p>
          <w:p w:rsidR="00925C12" w:rsidRPr="00193E11" w:rsidRDefault="00925C12" w:rsidP="007A4F33">
            <w:pPr>
              <w:pStyle w:val="ab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11">
              <w:rPr>
                <w:rFonts w:ascii="Times New Roman" w:hAnsi="Times New Roman"/>
                <w:sz w:val="28"/>
                <w:szCs w:val="28"/>
              </w:rPr>
              <w:t>Проведенный мониторинг за январь-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2016 года по крупным и средним предприятиям в сравнении с аналогичным периодом 2015  года показал наибольший темп роста средней  номинальной заработной  платы </w:t>
            </w:r>
            <w:r>
              <w:rPr>
                <w:rFonts w:ascii="Times New Roman" w:hAnsi="Times New Roman"/>
                <w:sz w:val="28"/>
                <w:szCs w:val="28"/>
              </w:rPr>
              <w:t>по следующим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«Сельское хозяйство»– </w:t>
            </w:r>
            <w:r>
              <w:rPr>
                <w:rFonts w:ascii="Times New Roman" w:hAnsi="Times New Roman"/>
                <w:sz w:val="28"/>
                <w:szCs w:val="28"/>
              </w:rPr>
              <w:t>119,9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процентов, «Оптовая торговля»  -112,1 процент, «Связь» - 133,0 процента, транспорт и связь 119,6 процентов. Снижение произошло в двух отраслях: </w:t>
            </w:r>
            <w:r w:rsidRPr="005B43C2">
              <w:rPr>
                <w:rFonts w:ascii="Times New Roman" w:hAnsi="Times New Roman"/>
                <w:sz w:val="28"/>
                <w:szCs w:val="28"/>
              </w:rPr>
              <w:t>«Строительство»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11,3 процента, «Розничной торговли» 14,5 процентов. </w:t>
            </w:r>
          </w:p>
          <w:p w:rsidR="00925C12" w:rsidRPr="00193E11" w:rsidRDefault="00925C12" w:rsidP="0028327A">
            <w:pPr>
              <w:pStyle w:val="Standard"/>
              <w:shd w:val="clear" w:color="auto" w:fill="FFFFFF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3E11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рамках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майских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Указ</w:t>
            </w:r>
            <w:r>
              <w:rPr>
                <w:rFonts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Президента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ежемесячно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проводится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мониторинг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заработной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платы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отдельных</w:t>
            </w:r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категорий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учреждений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функции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учредителей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которых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исполняют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органы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местного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самоуправления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r w:rsidRPr="00193E11">
              <w:rPr>
                <w:rFonts w:cs="Times New Roman"/>
                <w:sz w:val="28"/>
                <w:szCs w:val="28"/>
                <w:lang w:val="ru-RU"/>
              </w:rPr>
              <w:t>БМР СК</w:t>
            </w:r>
            <w:r w:rsidRPr="00193E1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Заработная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плата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январь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193E11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  <w:r w:rsidRPr="00193E11">
              <w:rPr>
                <w:rFonts w:cs="Times New Roman"/>
                <w:sz w:val="28"/>
                <w:szCs w:val="28"/>
              </w:rPr>
              <w:t xml:space="preserve"> 2016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 сравнении к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среднекраевому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показателю</w:t>
            </w:r>
            <w:r w:rsidRPr="00193E11">
              <w:rPr>
                <w:rFonts w:cs="Times New Roman"/>
                <w:sz w:val="28"/>
                <w:szCs w:val="28"/>
              </w:rPr>
              <w:t>:</w:t>
            </w:r>
          </w:p>
          <w:p w:rsidR="00925C12" w:rsidRPr="0028327A" w:rsidRDefault="00925C12" w:rsidP="00C05648">
            <w:pPr>
              <w:pStyle w:val="Standard"/>
              <w:shd w:val="clear" w:color="auto" w:fill="FFFFFF"/>
              <w:ind w:firstLine="708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925C12" w:rsidRDefault="00925C12" w:rsidP="0030704C">
            <w:pPr>
              <w:ind w:firstLine="459"/>
              <w:jc w:val="both"/>
              <w:rPr>
                <w:szCs w:val="28"/>
              </w:rPr>
            </w:pPr>
            <w:r w:rsidRPr="00193E11">
              <w:rPr>
                <w:rFonts w:cs="Times New Roman"/>
                <w:color w:val="000000"/>
                <w:szCs w:val="28"/>
              </w:rPr>
              <w:t>педагогических работников</w:t>
            </w:r>
            <w:r>
              <w:rPr>
                <w:rFonts w:cs="Times New Roman"/>
                <w:color w:val="000000"/>
                <w:szCs w:val="28"/>
              </w:rPr>
              <w:t xml:space="preserve"> образовательных </w:t>
            </w:r>
            <w:r w:rsidRPr="00193E11">
              <w:rPr>
                <w:rFonts w:cs="Times New Roman"/>
                <w:color w:val="000000"/>
                <w:szCs w:val="28"/>
              </w:rPr>
              <w:t xml:space="preserve"> учрежд</w:t>
            </w:r>
            <w:r w:rsidRPr="0028327A">
              <w:rPr>
                <w:rFonts w:cs="Times New Roman"/>
                <w:color w:val="000000"/>
                <w:szCs w:val="28"/>
              </w:rPr>
              <w:t xml:space="preserve">ений </w:t>
            </w:r>
            <w:r>
              <w:rPr>
                <w:rFonts w:cs="Times New Roman"/>
                <w:color w:val="000000"/>
                <w:szCs w:val="28"/>
              </w:rPr>
              <w:t xml:space="preserve">общего </w:t>
            </w:r>
            <w:r w:rsidRPr="0028327A">
              <w:rPr>
                <w:rFonts w:cs="Times New Roman"/>
                <w:color w:val="000000"/>
                <w:szCs w:val="28"/>
              </w:rPr>
              <w:t>образования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28327A">
              <w:rPr>
                <w:rFonts w:cs="Times New Roman"/>
                <w:color w:val="000000"/>
                <w:szCs w:val="28"/>
              </w:rPr>
              <w:t xml:space="preserve">- составила </w:t>
            </w:r>
            <w:r>
              <w:rPr>
                <w:rFonts w:cs="Times New Roman"/>
                <w:color w:val="000000"/>
                <w:szCs w:val="28"/>
              </w:rPr>
              <w:t>97,2 процента (23159,8</w:t>
            </w:r>
            <w:r w:rsidRPr="0028327A">
              <w:rPr>
                <w:rFonts w:cs="Times New Roman"/>
                <w:color w:val="000000"/>
                <w:szCs w:val="28"/>
              </w:rPr>
              <w:t xml:space="preserve"> руб.)</w:t>
            </w:r>
            <w:r>
              <w:rPr>
                <w:rFonts w:cs="Times New Roman"/>
                <w:color w:val="000000"/>
                <w:szCs w:val="28"/>
              </w:rPr>
              <w:t>;</w:t>
            </w:r>
            <w:r w:rsidRPr="0028327A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педагогических работников дошкольных образовательных учреждений – 92,8 процентов (17759,8 рублей); педагогических работников дополнительного образования детей - 89,7 процентов (17356,3 руб.); </w:t>
            </w:r>
            <w:r w:rsidRPr="0028327A">
              <w:rPr>
                <w:rFonts w:cs="Times New Roman"/>
                <w:color w:val="000000"/>
                <w:szCs w:val="28"/>
              </w:rPr>
              <w:t xml:space="preserve">работников учреждений культуры </w:t>
            </w:r>
            <w:r>
              <w:rPr>
                <w:rFonts w:cs="Times New Roman"/>
                <w:color w:val="000000"/>
                <w:szCs w:val="28"/>
              </w:rPr>
              <w:t>–</w:t>
            </w:r>
            <w:r w:rsidRPr="0028327A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79,4</w:t>
            </w:r>
            <w:r w:rsidRPr="0028327A">
              <w:rPr>
                <w:rFonts w:cs="Times New Roman"/>
                <w:color w:val="8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процента</w:t>
            </w:r>
            <w:r w:rsidRPr="0028327A">
              <w:rPr>
                <w:rFonts w:cs="Times New Roman"/>
                <w:color w:val="800000"/>
                <w:szCs w:val="28"/>
              </w:rPr>
              <w:t xml:space="preserve"> </w:t>
            </w:r>
            <w:r w:rsidRPr="0028327A">
              <w:rPr>
                <w:rFonts w:cs="Times New Roman"/>
                <w:color w:val="000000"/>
                <w:szCs w:val="28"/>
              </w:rPr>
              <w:t>(</w:t>
            </w:r>
            <w:r>
              <w:rPr>
                <w:rFonts w:cs="Times New Roman"/>
                <w:color w:val="000000"/>
                <w:szCs w:val="28"/>
              </w:rPr>
              <w:t>13371,3</w:t>
            </w:r>
            <w:r w:rsidRPr="0028327A">
              <w:rPr>
                <w:rFonts w:cs="Times New Roman"/>
                <w:color w:val="000000"/>
                <w:szCs w:val="28"/>
              </w:rPr>
              <w:t xml:space="preserve"> руб</w:t>
            </w:r>
            <w:r>
              <w:rPr>
                <w:rFonts w:cs="Times New Roman"/>
                <w:color w:val="000000"/>
                <w:szCs w:val="28"/>
              </w:rPr>
              <w:t>.</w:t>
            </w:r>
            <w:r w:rsidRPr="0028327A">
              <w:rPr>
                <w:rFonts w:cs="Times New Roman"/>
                <w:color w:val="000000"/>
                <w:szCs w:val="28"/>
              </w:rPr>
              <w:t>)</w:t>
            </w:r>
          </w:p>
        </w:tc>
      </w:tr>
      <w:tr w:rsidR="00925C12" w:rsidRPr="0028327A" w:rsidTr="00925C12">
        <w:trPr>
          <w:cantSplit/>
          <w:trHeight w:val="275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3750" w:type="dxa"/>
            <w:gridSpan w:val="7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II</w:t>
            </w:r>
            <w:r w:rsidRPr="00C05648">
              <w:rPr>
                <w:rFonts w:cs="Times New Roman"/>
                <w:szCs w:val="28"/>
              </w:rPr>
              <w:t>.</w:t>
            </w:r>
            <w:r w:rsidRPr="0028327A">
              <w:rPr>
                <w:rFonts w:cs="Times New Roman"/>
                <w:szCs w:val="28"/>
              </w:rPr>
              <w:t xml:space="preserve"> Обеспечение социальной стабильности</w:t>
            </w:r>
          </w:p>
        </w:tc>
      </w:tr>
      <w:tr w:rsidR="00925C12" w:rsidRPr="0028327A" w:rsidTr="00280E6C">
        <w:trPr>
          <w:cantSplit/>
          <w:trHeight w:val="205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12" w:rsidRPr="0028327A" w:rsidRDefault="00925C12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Реализация мероприятий  в  сфере занятости населения, направленных на  снижение напряженности</w:t>
            </w:r>
          </w:p>
          <w:p w:rsidR="00925C12" w:rsidRPr="0028327A" w:rsidRDefault="00925C12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на рынке труда включая: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временную занятость работников организаций, находящихся под риском увольнения, и граждан, ищущих работу; опережающее профессиональное обучение и стажировку работников организаций, находящихся под риском увольнения, и граждан, ищущих работу;</w:t>
            </w:r>
          </w:p>
          <w:p w:rsidR="00925C12" w:rsidRPr="0028327A" w:rsidRDefault="00925C12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социальную занятость инвалидов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925C12" w:rsidRPr="00C71370" w:rsidRDefault="00925C12" w:rsidP="00C71370">
            <w:pPr>
              <w:pStyle w:val="aa"/>
              <w:spacing w:after="0" w:line="105" w:lineRule="atLeast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предупреждения нарушений трудовых прав работников на официальных сайтах в сети Интернет АБМР СК, управления труда было размещено</w:t>
            </w:r>
            <w:r w:rsidRPr="00C7137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12</w:t>
            </w:r>
            <w:r w:rsidRPr="00C71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информационных материалов  по разъяснению отдельных норм трудового законодательства. </w:t>
            </w:r>
          </w:p>
          <w:p w:rsidR="00925C12" w:rsidRPr="00C71370" w:rsidRDefault="00925C12" w:rsidP="00C71370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C71370">
              <w:rPr>
                <w:rFonts w:cs="Times New Roman"/>
                <w:color w:val="000000"/>
                <w:szCs w:val="28"/>
              </w:rPr>
              <w:t xml:space="preserve">В соответствии с рекомендациями министерства труда и социальной защиты населения Ставропольского края (далее </w:t>
            </w:r>
            <w:proofErr w:type="spellStart"/>
            <w:r w:rsidRPr="00C71370">
              <w:rPr>
                <w:rFonts w:cs="Times New Roman"/>
                <w:color w:val="000000"/>
                <w:szCs w:val="28"/>
              </w:rPr>
              <w:t>МтиСЗН</w:t>
            </w:r>
            <w:proofErr w:type="spellEnd"/>
            <w:r w:rsidRPr="00C71370">
              <w:rPr>
                <w:rFonts w:cs="Times New Roman"/>
                <w:color w:val="000000"/>
                <w:szCs w:val="28"/>
              </w:rPr>
              <w:t>) на сайте АБМР СК организована оперативная (</w:t>
            </w:r>
            <w:proofErr w:type="spellStart"/>
            <w:r w:rsidRPr="00C71370">
              <w:rPr>
                <w:rFonts w:cs="Times New Roman"/>
                <w:color w:val="000000"/>
                <w:szCs w:val="28"/>
              </w:rPr>
              <w:t>on-line</w:t>
            </w:r>
            <w:proofErr w:type="spellEnd"/>
            <w:r w:rsidRPr="00C71370">
              <w:rPr>
                <w:rFonts w:cs="Times New Roman"/>
                <w:color w:val="000000"/>
                <w:szCs w:val="28"/>
              </w:rPr>
              <w:t xml:space="preserve">) связь с информационной страницей </w:t>
            </w:r>
            <w:proofErr w:type="spellStart"/>
            <w:r w:rsidRPr="00C71370">
              <w:rPr>
                <w:rFonts w:cs="Times New Roman"/>
                <w:color w:val="000000"/>
                <w:szCs w:val="28"/>
              </w:rPr>
              <w:t>МТиСЗН</w:t>
            </w:r>
            <w:proofErr w:type="spellEnd"/>
            <w:r w:rsidRPr="00C71370">
              <w:rPr>
                <w:rFonts w:cs="Times New Roman"/>
                <w:color w:val="000000"/>
                <w:szCs w:val="28"/>
              </w:rPr>
              <w:t xml:space="preserve"> для возможности обращения граждан по вопросам труда и охраны труда.</w:t>
            </w:r>
          </w:p>
          <w:p w:rsidR="00925C12" w:rsidRPr="00C71370" w:rsidRDefault="00925C12" w:rsidP="00C71370">
            <w:pPr>
              <w:jc w:val="both"/>
              <w:rPr>
                <w:rFonts w:cs="Times New Roman"/>
                <w:szCs w:val="28"/>
              </w:rPr>
            </w:pPr>
            <w:r w:rsidRPr="00C71370">
              <w:rPr>
                <w:rFonts w:cs="Times New Roman"/>
                <w:szCs w:val="28"/>
              </w:rPr>
              <w:t>на 31</w:t>
            </w:r>
            <w:r>
              <w:rPr>
                <w:rFonts w:cs="Times New Roman"/>
                <w:szCs w:val="28"/>
              </w:rPr>
              <w:t xml:space="preserve"> декабря </w:t>
            </w:r>
            <w:r w:rsidRPr="00C71370">
              <w:rPr>
                <w:rFonts w:cs="Times New Roman"/>
                <w:szCs w:val="28"/>
              </w:rPr>
              <w:t>2016</w:t>
            </w:r>
            <w:r>
              <w:rPr>
                <w:rFonts w:cs="Times New Roman"/>
                <w:szCs w:val="28"/>
              </w:rPr>
              <w:t>года</w:t>
            </w:r>
            <w:r w:rsidRPr="00C71370">
              <w:rPr>
                <w:rFonts w:cs="Times New Roman"/>
                <w:szCs w:val="28"/>
              </w:rPr>
              <w:t xml:space="preserve"> 25 предприятий подали информацию о высвобождении, количество высвобождаемых работников</w:t>
            </w:r>
            <w:r>
              <w:rPr>
                <w:rFonts w:cs="Times New Roman"/>
                <w:szCs w:val="28"/>
              </w:rPr>
              <w:t xml:space="preserve"> </w:t>
            </w:r>
            <w:r w:rsidRPr="00C71370">
              <w:rPr>
                <w:rFonts w:cs="Times New Roman"/>
                <w:szCs w:val="28"/>
              </w:rPr>
              <w:t>- 74. На 31</w:t>
            </w:r>
            <w:r>
              <w:rPr>
                <w:rFonts w:cs="Times New Roman"/>
                <w:szCs w:val="28"/>
              </w:rPr>
              <w:t xml:space="preserve">декабря </w:t>
            </w:r>
            <w:r w:rsidRPr="00C71370">
              <w:rPr>
                <w:rFonts w:cs="Times New Roman"/>
                <w:szCs w:val="28"/>
              </w:rPr>
              <w:t>2016</w:t>
            </w:r>
            <w:r>
              <w:rPr>
                <w:rFonts w:cs="Times New Roman"/>
                <w:szCs w:val="28"/>
              </w:rPr>
              <w:t xml:space="preserve"> года</w:t>
            </w:r>
            <w:r w:rsidRPr="00C71370">
              <w:rPr>
                <w:rFonts w:cs="Times New Roman"/>
                <w:szCs w:val="28"/>
              </w:rPr>
              <w:t xml:space="preserve"> создано 503  рабочих мест</w:t>
            </w:r>
            <w:r>
              <w:rPr>
                <w:rFonts w:cs="Times New Roman"/>
                <w:szCs w:val="28"/>
              </w:rPr>
              <w:t>а</w:t>
            </w:r>
            <w:r w:rsidRPr="00C71370">
              <w:rPr>
                <w:rFonts w:cs="Times New Roman"/>
                <w:szCs w:val="28"/>
              </w:rPr>
              <w:t>.</w:t>
            </w:r>
          </w:p>
          <w:p w:rsidR="00925C12" w:rsidRPr="00C71370" w:rsidRDefault="00925C12" w:rsidP="00C71370">
            <w:pPr>
              <w:jc w:val="both"/>
              <w:rPr>
                <w:rFonts w:cs="Times New Roman"/>
                <w:szCs w:val="28"/>
              </w:rPr>
            </w:pPr>
            <w:r w:rsidRPr="00C71370">
              <w:rPr>
                <w:rFonts w:cs="Times New Roman"/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925C12" w:rsidRPr="0028327A" w:rsidRDefault="00925C12" w:rsidP="00C71370">
            <w:pPr>
              <w:jc w:val="both"/>
              <w:rPr>
                <w:rFonts w:cs="Times New Roman"/>
                <w:szCs w:val="28"/>
              </w:rPr>
            </w:pPr>
            <w:r w:rsidRPr="00C71370">
              <w:rPr>
                <w:rFonts w:cs="Times New Roman"/>
                <w:szCs w:val="28"/>
              </w:rPr>
              <w:t>Уровень безработицы на 31</w:t>
            </w:r>
            <w:r>
              <w:rPr>
                <w:rFonts w:cs="Times New Roman"/>
                <w:szCs w:val="28"/>
              </w:rPr>
              <w:t xml:space="preserve"> декабря </w:t>
            </w:r>
            <w:r w:rsidRPr="00C71370">
              <w:rPr>
                <w:rFonts w:cs="Times New Roman"/>
                <w:szCs w:val="28"/>
              </w:rPr>
              <w:t>2016 года составил 0,8 процентов.</w:t>
            </w:r>
          </w:p>
        </w:tc>
      </w:tr>
      <w:tr w:rsidR="00925C12" w:rsidRPr="0028327A" w:rsidTr="00925C12">
        <w:trPr>
          <w:cantSplit/>
          <w:trHeight w:val="268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28327A">
              <w:rPr>
                <w:rFonts w:cs="Times New Roman"/>
                <w:szCs w:val="28"/>
              </w:rPr>
              <w:t xml:space="preserve">Организация еженедельных (по субботам и     </w:t>
            </w:r>
            <w:proofErr w:type="spellStart"/>
            <w:r w:rsidRPr="0028327A">
              <w:rPr>
                <w:rFonts w:cs="Times New Roman"/>
                <w:szCs w:val="28"/>
              </w:rPr>
              <w:t>воскресень</w:t>
            </w:r>
            <w:proofErr w:type="spellEnd"/>
            <w:proofErr w:type="gramEnd"/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ям) ярмарок «выходного дня»  с широким привлечением </w:t>
            </w:r>
            <w:proofErr w:type="spellStart"/>
            <w:r w:rsidRPr="0028327A">
              <w:rPr>
                <w:rFonts w:cs="Times New Roman"/>
                <w:szCs w:val="28"/>
              </w:rPr>
              <w:t>сельхозтоваропроизводителей</w:t>
            </w:r>
            <w:proofErr w:type="spellEnd"/>
            <w:r w:rsidRPr="0028327A">
              <w:rPr>
                <w:rFonts w:cs="Times New Roman"/>
                <w:szCs w:val="28"/>
              </w:rPr>
              <w:t xml:space="preserve"> и граждан, ведущих личные под</w:t>
            </w:r>
            <w:r w:rsidRPr="0028327A">
              <w:rPr>
                <w:rFonts w:cs="Times New Roman"/>
                <w:szCs w:val="28"/>
              </w:rPr>
              <w:softHyphen/>
              <w:t>собные хозяйства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925C12" w:rsidRPr="0028327A" w:rsidRDefault="00925C12" w:rsidP="00A7632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pacing w:val="1"/>
                <w:szCs w:val="28"/>
              </w:rPr>
              <w:t xml:space="preserve">    </w:t>
            </w:r>
            <w:r w:rsidRPr="0028567F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Благодарненского</w:t>
            </w:r>
            <w:r w:rsidRPr="0028567F">
              <w:rPr>
                <w:szCs w:val="28"/>
              </w:rPr>
              <w:t xml:space="preserve"> муниципального района функционирует </w:t>
            </w:r>
            <w:r>
              <w:rPr>
                <w:szCs w:val="28"/>
              </w:rPr>
              <w:t>8 площадок для организации</w:t>
            </w:r>
            <w:r w:rsidRPr="0028567F">
              <w:rPr>
                <w:szCs w:val="28"/>
              </w:rPr>
              <w:t xml:space="preserve"> ярмар</w:t>
            </w:r>
            <w:r>
              <w:rPr>
                <w:szCs w:val="28"/>
              </w:rPr>
              <w:t>о</w:t>
            </w:r>
            <w:r w:rsidRPr="0028567F">
              <w:rPr>
                <w:szCs w:val="28"/>
              </w:rPr>
              <w:t>к</w:t>
            </w:r>
            <w:r>
              <w:rPr>
                <w:szCs w:val="28"/>
              </w:rPr>
              <w:t>.</w:t>
            </w:r>
            <w:r>
              <w:rPr>
                <w:rFonts w:cs="Times New Roman"/>
                <w:color w:val="000000"/>
                <w:spacing w:val="1"/>
                <w:szCs w:val="28"/>
              </w:rPr>
              <w:t xml:space="preserve">  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>За  январь-</w:t>
            </w:r>
            <w:r>
              <w:rPr>
                <w:rFonts w:eastAsia="Times New Roman" w:cs="Times New Roman"/>
                <w:szCs w:val="28"/>
                <w:lang w:eastAsia="ru-RU"/>
              </w:rPr>
              <w:t>декабрь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года в районе проведено </w:t>
            </w:r>
            <w:r>
              <w:rPr>
                <w:rFonts w:eastAsia="Times New Roman" w:cs="Times New Roman"/>
                <w:szCs w:val="28"/>
                <w:lang w:eastAsia="ru-RU"/>
              </w:rPr>
              <w:t>952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ярмар</w:t>
            </w:r>
            <w:r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, предоставлено </w:t>
            </w:r>
            <w:r>
              <w:rPr>
                <w:rFonts w:eastAsia="Times New Roman" w:cs="Times New Roman"/>
                <w:szCs w:val="28"/>
                <w:lang w:eastAsia="ru-RU"/>
              </w:rPr>
              <w:t>4988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торговых мест. Для участия в ярмарках были привлечены товаропроизводители субъектов малого и среднего предпринимательства Александровского, Петровского, </w:t>
            </w:r>
            <w:proofErr w:type="spellStart"/>
            <w:r w:rsidRPr="0028327A">
              <w:rPr>
                <w:rFonts w:eastAsia="Times New Roman" w:cs="Times New Roman"/>
                <w:szCs w:val="28"/>
                <w:lang w:eastAsia="ru-RU"/>
              </w:rPr>
              <w:t>Грачевского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Новоселецкого</w:t>
            </w:r>
            <w:proofErr w:type="spellEnd"/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муниципальных районов.</w:t>
            </w:r>
          </w:p>
        </w:tc>
      </w:tr>
      <w:tr w:rsidR="00925C12" w:rsidRPr="0028327A" w:rsidTr="00925C12">
        <w:trPr>
          <w:cantSplit/>
          <w:trHeight w:val="3129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Организация работы по легализации трудовых    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 в организациях Благодарненского района Ставропольского края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</w:tc>
        <w:tc>
          <w:tcPr>
            <w:tcW w:w="6946" w:type="dxa"/>
          </w:tcPr>
          <w:p w:rsidR="00925C12" w:rsidRPr="007C3C0F" w:rsidRDefault="00925C12" w:rsidP="00925C12">
            <w:pPr>
              <w:pStyle w:val="aa"/>
              <w:spacing w:after="0" w:line="240" w:lineRule="auto"/>
              <w:ind w:firstLine="708"/>
              <w:jc w:val="both"/>
              <w:rPr>
                <w:color w:val="000000" w:themeColor="text1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Благодарненского муниципального района Ставропольского края разработан плана мероприятий по снижению неформальной занятости, повышению собираемости страховых взносов в государственные внебюджетные фонды на 2015- 2016 годы (далее </w:t>
            </w:r>
            <w:proofErr w:type="gramStart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 мероприятий).</w:t>
            </w:r>
          </w:p>
          <w:p w:rsidR="00925C12" w:rsidRDefault="00925C12" w:rsidP="00925C12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реализации районного Плана мероприятий создана рабочая группа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(далее – рабочая группа).</w:t>
            </w:r>
          </w:p>
          <w:p w:rsidR="00925C12" w:rsidRDefault="00925C12" w:rsidP="00925C12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2016 году проведено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заседаний рабочей группы. С целью выявления неформально работающих граждан членами рабочей группы проводятся мониторинговые рейды. Всего мониторингом были охвачены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89 работодателей. Из них у 32 - работники трудились без официальн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оформления. </w:t>
            </w:r>
          </w:p>
          <w:p w:rsidR="00925C12" w:rsidRDefault="00925C12" w:rsidP="00925C12">
            <w:pPr>
              <w:pStyle w:val="aa"/>
              <w:spacing w:after="0" w:line="240" w:lineRule="auto"/>
              <w:ind w:firstLine="840"/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</w:tc>
      </w:tr>
      <w:tr w:rsidR="00925C12" w:rsidRPr="0028327A" w:rsidTr="0057358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25C12" w:rsidRPr="0028327A" w:rsidRDefault="00925C12" w:rsidP="0028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-108" w:right="-9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925C12" w:rsidRPr="0028327A" w:rsidRDefault="00925C12" w:rsidP="009B2CCD">
            <w:pPr>
              <w:jc w:val="both"/>
              <w:rPr>
                <w:rFonts w:cs="Times New Roman"/>
                <w:szCs w:val="28"/>
              </w:rPr>
            </w:pP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За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2016 год</w:t>
            </w: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проведенная работа позволила официально трудоустроить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1634</w:t>
            </w: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работник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а</w:t>
            </w: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,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235</w:t>
            </w: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человек  открыли индивидуальную  предпринимательскую деятельность.</w:t>
            </w:r>
          </w:p>
        </w:tc>
      </w:tr>
      <w:tr w:rsidR="00925C12" w:rsidRPr="0028327A" w:rsidTr="00925C12">
        <w:tc>
          <w:tcPr>
            <w:tcW w:w="14425" w:type="dxa"/>
            <w:gridSpan w:val="8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III.</w:t>
            </w:r>
            <w:r w:rsidRPr="0028327A">
              <w:rPr>
                <w:rFonts w:cs="Times New Roman"/>
                <w:szCs w:val="28"/>
              </w:rPr>
              <w:t xml:space="preserve"> Экономическое развитие</w:t>
            </w:r>
          </w:p>
        </w:tc>
      </w:tr>
      <w:tr w:rsidR="00925C12" w:rsidRPr="0028327A" w:rsidTr="00280E6C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12" w:rsidRPr="0028327A" w:rsidRDefault="00925C12" w:rsidP="0028327A">
            <w:pPr>
              <w:shd w:val="clear" w:color="auto" w:fill="FFFFFF"/>
              <w:ind w:left="34" w:hanging="34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Расширение возможностей доступа малых и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средних предприятий к закупкам, осуществля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емым в соответствии с Федеральным законом от 05 апреля 2013 года № 44-ФЗ «О контрактной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системе в сфере закупок товаров, работ, услуг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для обеспечения государственных и муници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  <w:t>пальных нужд». Обеспечение доли участия субъектов малого и среднего предпринима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тельства в реализации муниципальных заку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пок максимально возможном объеме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Ежегодно до 01 апреля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  <w:shd w:val="clear" w:color="auto" w:fill="auto"/>
          </w:tcPr>
          <w:p w:rsidR="00925C12" w:rsidRPr="0028327A" w:rsidRDefault="00925C12" w:rsidP="00280E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</w:t>
            </w:r>
            <w:r w:rsidRPr="0028327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01 января </w:t>
            </w:r>
            <w:r w:rsidRPr="0028327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  <w:r w:rsidRPr="0028327A">
              <w:rPr>
                <w:rFonts w:cs="Times New Roman"/>
                <w:szCs w:val="28"/>
              </w:rPr>
              <w:t xml:space="preserve"> год</w:t>
            </w:r>
            <w:r>
              <w:rPr>
                <w:rFonts w:cs="Times New Roman"/>
                <w:szCs w:val="28"/>
              </w:rPr>
              <w:t>а</w:t>
            </w:r>
            <w:r w:rsidRPr="0028327A">
              <w:rPr>
                <w:rFonts w:cs="Times New Roman"/>
                <w:szCs w:val="28"/>
              </w:rPr>
              <w:t xml:space="preserve"> </w:t>
            </w:r>
            <w:r w:rsidR="00280E6C">
              <w:rPr>
                <w:rFonts w:cs="Times New Roman"/>
                <w:szCs w:val="28"/>
              </w:rPr>
              <w:t>д</w:t>
            </w:r>
            <w:bookmarkStart w:id="0" w:name="_GoBack"/>
            <w:bookmarkEnd w:id="0"/>
            <w:r w:rsidRPr="0028327A">
              <w:rPr>
                <w:rFonts w:cs="Times New Roman"/>
                <w:szCs w:val="28"/>
              </w:rPr>
              <w:t xml:space="preserve">оля закупок, осуществленных заказчиком у субъектов малого предпринимательства, социально ориентированных некоммерческих организаций, от общего годового объема закупок (с учетом положений части 1.1 ст.30 Закона о контрактной системе 44-ФЗ)   </w:t>
            </w:r>
            <w:r w:rsidR="00280E6C">
              <w:rPr>
                <w:rFonts w:cs="Times New Roman"/>
                <w:szCs w:val="28"/>
              </w:rPr>
              <w:t>40,2</w:t>
            </w:r>
            <w:r w:rsidRPr="0028327A">
              <w:rPr>
                <w:rFonts w:cs="Times New Roman"/>
                <w:szCs w:val="28"/>
              </w:rPr>
              <w:t xml:space="preserve"> процент</w:t>
            </w:r>
            <w:r w:rsidR="00280E6C">
              <w:rPr>
                <w:rFonts w:cs="Times New Roman"/>
                <w:szCs w:val="28"/>
              </w:rPr>
              <w:t>а</w:t>
            </w:r>
            <w:r w:rsidRPr="0028327A">
              <w:rPr>
                <w:rFonts w:cs="Times New Roman"/>
                <w:szCs w:val="28"/>
              </w:rPr>
              <w:t xml:space="preserve">. 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28327A" w:rsidRDefault="00925C12" w:rsidP="001178FD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5C12" w:rsidRPr="0028327A" w:rsidRDefault="00925C12" w:rsidP="001178FD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Пересмотр приоритетности мероприятий муниципальных программ Благодарненского муниципального района Ставропольского края на 2015-2017 годы</w:t>
            </w:r>
            <w:r w:rsidRPr="0028327A">
              <w:rPr>
                <w:rFonts w:cs="Times New Roman"/>
                <w:szCs w:val="28"/>
              </w:rPr>
              <w:t xml:space="preserve">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FE568C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925C12" w:rsidRPr="0028327A" w:rsidRDefault="00925C12" w:rsidP="00FE568C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 01 января 2016 года вступили в силу внесённые изменения в Порядок разработки, реализации и оценки эффективности муниципальных программ БМР СК,</w:t>
            </w:r>
          </w:p>
          <w:p w:rsidR="00925C12" w:rsidRDefault="00925C12" w:rsidP="00FE568C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методические указания по разработке и реализации муниципальных программ БМР </w:t>
            </w:r>
            <w:proofErr w:type="gramStart"/>
            <w:r w:rsidRPr="0028327A">
              <w:rPr>
                <w:rFonts w:cs="Times New Roman"/>
                <w:szCs w:val="28"/>
              </w:rPr>
              <w:t>СК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 на основании которых пересмотрены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мероприятий муниципальных программ </w:t>
            </w:r>
            <w:r>
              <w:rPr>
                <w:rFonts w:eastAsia="Times New Roman" w:cs="Times New Roman"/>
                <w:color w:val="000000"/>
                <w:spacing w:val="5"/>
                <w:szCs w:val="28"/>
              </w:rPr>
              <w:t>БМР СК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на 2015-2017 годы.</w:t>
            </w:r>
          </w:p>
          <w:p w:rsidR="00925C12" w:rsidRPr="0028327A" w:rsidRDefault="00361183" w:rsidP="0036118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925C12" w:rsidRPr="0028327A">
              <w:rPr>
                <w:rFonts w:cs="Times New Roman"/>
                <w:szCs w:val="28"/>
              </w:rPr>
              <w:t xml:space="preserve"> 2016 год</w:t>
            </w:r>
            <w:r>
              <w:rPr>
                <w:rFonts w:cs="Times New Roman"/>
                <w:szCs w:val="28"/>
              </w:rPr>
              <w:t>у</w:t>
            </w:r>
            <w:r w:rsidR="00925C12" w:rsidRPr="0028327A">
              <w:rPr>
                <w:rFonts w:cs="Times New Roman"/>
                <w:szCs w:val="28"/>
              </w:rPr>
              <w:t xml:space="preserve"> на территории района действ</w:t>
            </w:r>
            <w:r>
              <w:rPr>
                <w:rFonts w:cs="Times New Roman"/>
                <w:szCs w:val="28"/>
              </w:rPr>
              <w:t>овали</w:t>
            </w:r>
            <w:r w:rsidR="00925C12" w:rsidRPr="0028327A">
              <w:rPr>
                <w:rFonts w:cs="Times New Roman"/>
                <w:szCs w:val="28"/>
              </w:rPr>
              <w:t xml:space="preserve"> 4 муниципальные программы на 2016-2018 годы: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925C12" w:rsidRDefault="00925C12" w:rsidP="0036118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28327A">
              <w:rPr>
                <w:rFonts w:cs="Times New Roman"/>
                <w:szCs w:val="28"/>
              </w:rPr>
              <w:t xml:space="preserve"> «Социальная поддержка граждан», «Развитие образования», «Развитие сельского хозяйства», «Осуществление местного самоуправления в Благодарненском муниципальном  районе Ставропольского края». </w:t>
            </w:r>
            <w:r w:rsidR="008568BF">
              <w:rPr>
                <w:rFonts w:cs="Times New Roman"/>
                <w:szCs w:val="28"/>
              </w:rPr>
              <w:t xml:space="preserve"> </w:t>
            </w:r>
          </w:p>
          <w:p w:rsidR="008568BF" w:rsidRPr="0028327A" w:rsidRDefault="008568BF" w:rsidP="0036118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925C12" w:rsidRPr="0028327A" w:rsidRDefault="00925C12" w:rsidP="0028327A">
            <w:pPr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Инвентаризация:</w:t>
            </w:r>
          </w:p>
          <w:p w:rsidR="00925C12" w:rsidRPr="0028327A" w:rsidRDefault="00925C12" w:rsidP="0028327A">
            <w:pPr>
              <w:ind w:firstLine="176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земельных участков;</w:t>
            </w:r>
          </w:p>
          <w:p w:rsidR="00925C12" w:rsidRPr="0028327A" w:rsidRDefault="00925C12" w:rsidP="0028327A">
            <w:pPr>
              <w:ind w:firstLine="176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имущества, стоимость которого,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определена как кадастровая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 xml:space="preserve">отдел </w:t>
            </w:r>
            <w:proofErr w:type="spellStart"/>
            <w:r w:rsidRPr="0028327A">
              <w:rPr>
                <w:rFonts w:eastAsia="Times New Roman" w:cs="Times New Roman"/>
                <w:szCs w:val="28"/>
              </w:rPr>
              <w:t>имуществен</w:t>
            </w:r>
            <w:proofErr w:type="spellEnd"/>
          </w:p>
          <w:p w:rsidR="00925C12" w:rsidRPr="0028327A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ных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и земельных отношений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6946" w:type="dxa"/>
          </w:tcPr>
          <w:p w:rsidR="00925C12" w:rsidRPr="008568BF" w:rsidRDefault="00925C12" w:rsidP="008568BF">
            <w:pPr>
              <w:jc w:val="both"/>
              <w:rPr>
                <w:rFonts w:cs="Times New Roman"/>
                <w:szCs w:val="28"/>
              </w:rPr>
            </w:pPr>
            <w:r w:rsidRPr="008568BF">
              <w:rPr>
                <w:rFonts w:cs="Times New Roman"/>
                <w:szCs w:val="28"/>
              </w:rPr>
              <w:t xml:space="preserve">В рамках осуществления инвентаризации земельных участков и объектов имущества, стоимость которого определена как кадастровая, ведется работа по заключению контрактов по определению оценки арендной платы за земельный участок и определению балансовой стоимости пяти объектов недвижимости, выявленных в ходе инвентаризации имущества района. </w:t>
            </w:r>
            <w:proofErr w:type="gramStart"/>
            <w:r w:rsidRPr="008568BF">
              <w:rPr>
                <w:rFonts w:cs="Times New Roman"/>
                <w:szCs w:val="28"/>
              </w:rPr>
              <w:t xml:space="preserve">За январь - </w:t>
            </w:r>
            <w:r w:rsidR="00361183" w:rsidRPr="008568BF">
              <w:rPr>
                <w:rFonts w:cs="Times New Roman"/>
                <w:szCs w:val="28"/>
              </w:rPr>
              <w:t>декабрь</w:t>
            </w:r>
            <w:r w:rsidRPr="008568BF">
              <w:rPr>
                <w:rFonts w:cs="Times New Roman"/>
                <w:szCs w:val="28"/>
              </w:rPr>
              <w:t xml:space="preserve"> 2016 года </w:t>
            </w:r>
            <w:r w:rsidR="00361183" w:rsidRPr="008568BF">
              <w:rPr>
                <w:rFonts w:cs="Times New Roman"/>
                <w:szCs w:val="28"/>
              </w:rPr>
              <w:t>подготовлены постановления администрации Благодарненского муниципального района Ставропольского края от 11 ноября 2016 года №</w:t>
            </w:r>
            <w:r w:rsidR="008568BF">
              <w:rPr>
                <w:rFonts w:cs="Times New Roman"/>
                <w:szCs w:val="28"/>
              </w:rPr>
              <w:t xml:space="preserve"> </w:t>
            </w:r>
            <w:r w:rsidR="00361183" w:rsidRPr="008568BF">
              <w:rPr>
                <w:rFonts w:cs="Times New Roman"/>
                <w:szCs w:val="28"/>
              </w:rPr>
              <w:t>696, №</w:t>
            </w:r>
            <w:r w:rsidR="008568BF">
              <w:rPr>
                <w:rFonts w:cs="Times New Roman"/>
                <w:szCs w:val="28"/>
              </w:rPr>
              <w:t xml:space="preserve"> </w:t>
            </w:r>
            <w:r w:rsidR="00361183" w:rsidRPr="008568BF">
              <w:rPr>
                <w:rFonts w:cs="Times New Roman"/>
                <w:szCs w:val="28"/>
              </w:rPr>
              <w:t>697 о предоставлении в постоянное (бессрочное) пользование земельных участков, расположенных по адресам: х. Большевик площадью 1445,0</w:t>
            </w:r>
            <w:r w:rsidR="008568BF">
              <w:rPr>
                <w:rFonts w:cs="Times New Roman"/>
                <w:szCs w:val="28"/>
              </w:rPr>
              <w:t xml:space="preserve"> </w:t>
            </w:r>
            <w:proofErr w:type="spellStart"/>
            <w:r w:rsidR="00361183" w:rsidRPr="008568BF">
              <w:rPr>
                <w:rFonts w:cs="Times New Roman"/>
                <w:szCs w:val="28"/>
              </w:rPr>
              <w:t>кв.м</w:t>
            </w:r>
            <w:proofErr w:type="spellEnd"/>
            <w:r w:rsidR="00361183" w:rsidRPr="008568BF">
              <w:rPr>
                <w:rFonts w:cs="Times New Roman"/>
                <w:szCs w:val="28"/>
              </w:rPr>
              <w:t>. и 9304 кв. м., которые переданы учреждению для дальнейшей гос. регистрации права на вышеуказанные зем</w:t>
            </w:r>
            <w:r w:rsidR="00AD0B79" w:rsidRPr="008568BF">
              <w:rPr>
                <w:rFonts w:cs="Times New Roman"/>
                <w:szCs w:val="28"/>
              </w:rPr>
              <w:t xml:space="preserve">ельные </w:t>
            </w:r>
            <w:r w:rsidR="00361183" w:rsidRPr="008568BF">
              <w:rPr>
                <w:rFonts w:cs="Times New Roman"/>
                <w:szCs w:val="28"/>
              </w:rPr>
              <w:t xml:space="preserve"> </w:t>
            </w:r>
            <w:r w:rsidR="00AD0B79" w:rsidRPr="008568BF">
              <w:rPr>
                <w:rFonts w:cs="Times New Roman"/>
                <w:szCs w:val="28"/>
              </w:rPr>
              <w:t>у</w:t>
            </w:r>
            <w:r w:rsidR="00361183" w:rsidRPr="008568BF">
              <w:rPr>
                <w:rFonts w:cs="Times New Roman"/>
                <w:szCs w:val="28"/>
              </w:rPr>
              <w:t>частки</w:t>
            </w:r>
            <w:r w:rsidR="00AD0B79" w:rsidRPr="008568BF">
              <w:rPr>
                <w:rFonts w:cs="Times New Roman"/>
                <w:szCs w:val="28"/>
              </w:rPr>
              <w:t>.</w:t>
            </w:r>
            <w:r w:rsidR="00361183" w:rsidRPr="008568BF"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925C12" w:rsidRPr="0028327A" w:rsidRDefault="00925C12" w:rsidP="008568BF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 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15</w:t>
            </w:r>
          </w:p>
        </w:tc>
        <w:tc>
          <w:tcPr>
            <w:tcW w:w="3969" w:type="dxa"/>
            <w:gridSpan w:val="2"/>
          </w:tcPr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Применение мер налогового стимулирования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реального сектора экономики.  Рассмотрение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возможности снижения значения корректиру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ющего коэффициента базовой доходности К</w:t>
            </w:r>
            <w:proofErr w:type="gramStart"/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2</w:t>
            </w:r>
            <w:proofErr w:type="gramEnd"/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для   некоторых  видов предпринимательской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деятельности, в отношении которых применяется система налогообложения в виде единого налога на вмененный доход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925C12" w:rsidRPr="0028327A" w:rsidRDefault="00925C12" w:rsidP="00C66BB2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значения корректирующего коэффициента базовой доходности К</w:t>
            </w:r>
            <w:proofErr w:type="gramStart"/>
            <w:r w:rsidRPr="0028327A">
              <w:rPr>
                <w:rFonts w:cs="Times New Roman"/>
                <w:szCs w:val="28"/>
              </w:rPr>
              <w:t>2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, используемого для определения величины единого налога на вмененный доход по установленной ставке на территории </w:t>
            </w:r>
            <w:r>
              <w:rPr>
                <w:rFonts w:cs="Times New Roman"/>
                <w:szCs w:val="28"/>
              </w:rPr>
              <w:t>БМР СК</w:t>
            </w:r>
            <w:r w:rsidRPr="0028327A">
              <w:rPr>
                <w:rFonts w:cs="Times New Roman"/>
                <w:szCs w:val="28"/>
              </w:rPr>
              <w:t xml:space="preserve"> для всех категорий плательщиков данного налога сохранены  на уровне 2008 года.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072359" w:rsidRDefault="00925C12" w:rsidP="00072359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встреч предпринимателей Благодарненского муни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ципального   района с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представителями организаций, оказывающих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поддержку   субъектам   малого   и   среднего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предпринимательства, для популяризации мер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государственной поддержки:</w:t>
            </w:r>
            <w:r w:rsidR="00072359"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некоммерческая организация</w:t>
            </w:r>
          </w:p>
          <w:p w:rsidR="00925C12" w:rsidRPr="0028327A" w:rsidRDefault="00072359" w:rsidP="00072359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«Фонд поддержки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предпринимательства   в   Ставропольском   крае»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AD0B79" w:rsidRPr="00AD0B79" w:rsidRDefault="00AD0B79" w:rsidP="00AD0B79">
            <w:pPr>
              <w:jc w:val="both"/>
              <w:rPr>
                <w:rFonts w:cs="Times New Roman"/>
                <w:szCs w:val="28"/>
              </w:rPr>
            </w:pPr>
            <w:r w:rsidRPr="00AD0B79">
              <w:rPr>
                <w:rFonts w:cs="Times New Roman"/>
                <w:szCs w:val="28"/>
              </w:rPr>
              <w:t xml:space="preserve">     За 2016 год  даны разъяснения  и   консультации  28  индивидуальным предпринимателям по вопросам государственной и муниципальной поддержки, налогообложения и кредитования и применения законодательства РФ, Ставропольского края и иных нормативно - правовых актов.</w:t>
            </w:r>
          </w:p>
          <w:p w:rsidR="00AD0B79" w:rsidRPr="00AD0B79" w:rsidRDefault="00AD0B79" w:rsidP="00AD0B79">
            <w:pPr>
              <w:tabs>
                <w:tab w:val="left" w:pos="960"/>
              </w:tabs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AD0B79">
              <w:rPr>
                <w:rFonts w:cs="Times New Roman"/>
                <w:szCs w:val="28"/>
              </w:rPr>
              <w:t xml:space="preserve">     Проведены:</w:t>
            </w:r>
          </w:p>
          <w:p w:rsidR="00AD0B79" w:rsidRPr="00AD0B79" w:rsidRDefault="00AD0B79" w:rsidP="00AD0B79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AD0B79">
              <w:rPr>
                <w:rFonts w:cs="Times New Roman"/>
                <w:szCs w:val="28"/>
              </w:rPr>
              <w:t xml:space="preserve">         4 заседания  координационного совета по развитию малого и среднего предпринимательства при администрации Благодарненского района Ставропольского края;</w:t>
            </w:r>
          </w:p>
          <w:p w:rsidR="00925C12" w:rsidRPr="0028327A" w:rsidRDefault="00AD0B79" w:rsidP="00AD0B79">
            <w:pPr>
              <w:pStyle w:val="ConsPlusNormal"/>
              <w:jc w:val="both"/>
              <w:rPr>
                <w:rFonts w:cs="Times New Roman"/>
                <w:szCs w:val="28"/>
              </w:rPr>
            </w:pPr>
            <w:r w:rsidRPr="001527A8">
              <w:rPr>
                <w:rFonts w:cs="Times New Roman"/>
                <w:sz w:val="24"/>
                <w:szCs w:val="24"/>
              </w:rPr>
              <w:t xml:space="preserve">    </w:t>
            </w:r>
            <w:r w:rsidRPr="00AD0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заседания рабочей группы </w:t>
            </w:r>
            <w:r w:rsidRPr="00AD0B79">
              <w:rPr>
                <w:rFonts w:ascii="Times New Roman" w:hAnsi="Times New Roman" w:cs="Times New Roman"/>
                <w:sz w:val="28"/>
                <w:szCs w:val="28"/>
              </w:rPr>
              <w:t>по координации потребительского рынка и выявлению незаконной предпринимательской деятельности при</w:t>
            </w:r>
            <w:r w:rsidRPr="00AD0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D0B79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Благодарненского муниципального района Ставропольского края.</w:t>
            </w:r>
            <w:r w:rsidRPr="00AD0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25C12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некоммерческая организация «Фонд микрофинансирования субъектов малого и среднего предпринимательства в Ставропольском крае»,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</w:p>
          <w:p w:rsidR="00925C12" w:rsidRPr="0028327A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государственное унитарное предприятие Ставропольского края «Гарантийный фонд поддержки субъектов малого и среднего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предпринимательства в Ставропольском крае»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AD0B79" w:rsidRPr="00AD0B79" w:rsidRDefault="00AD0B79" w:rsidP="00AD0B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D0B79">
              <w:rPr>
                <w:rFonts w:ascii="Times New Roman" w:hAnsi="Times New Roman" w:cs="Times New Roman"/>
                <w:sz w:val="28"/>
                <w:szCs w:val="28"/>
              </w:rPr>
              <w:t>В ходе проведенных мероприятий были  рассмотрены следующие вопросы:</w:t>
            </w:r>
          </w:p>
          <w:p w:rsidR="00AD0B79" w:rsidRPr="00AD0B79" w:rsidRDefault="00AD0B79" w:rsidP="00AD0B79">
            <w:pPr>
              <w:jc w:val="both"/>
              <w:rPr>
                <w:rFonts w:cs="Times New Roman"/>
                <w:szCs w:val="28"/>
              </w:rPr>
            </w:pPr>
            <w:r w:rsidRPr="00AD0B79">
              <w:rPr>
                <w:rFonts w:cs="Times New Roman"/>
                <w:szCs w:val="28"/>
              </w:rPr>
              <w:t xml:space="preserve">  1) Выполнение неукоснительных требований по соблюдению ветеринарного законодательства, недопущения поступления  в переработку и реализацию сырья и продукции без документов подтверждающих их безопасность.</w:t>
            </w:r>
          </w:p>
          <w:p w:rsidR="00AD0B79" w:rsidRPr="00AD0B79" w:rsidRDefault="00AD0B79" w:rsidP="00AD0B7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Pr="00AD0B79">
              <w:rPr>
                <w:rFonts w:cs="Times New Roman"/>
                <w:szCs w:val="28"/>
              </w:rPr>
              <w:t>2)</w:t>
            </w:r>
            <w:r>
              <w:rPr>
                <w:rFonts w:cs="Times New Roman"/>
                <w:szCs w:val="28"/>
              </w:rPr>
              <w:t xml:space="preserve"> </w:t>
            </w:r>
            <w:r w:rsidRPr="00AD0B79">
              <w:rPr>
                <w:rFonts w:cs="Times New Roman"/>
                <w:szCs w:val="28"/>
              </w:rPr>
              <w:t>Сплошное  федеральное статистическое наблюдение за деятельностью субъектов малого и среднего предпринимательства за 2015 год. </w:t>
            </w:r>
          </w:p>
          <w:p w:rsidR="00AD0B79" w:rsidRPr="00AD0B79" w:rsidRDefault="00AD0B79" w:rsidP="00AD0B79">
            <w:pPr>
              <w:pStyle w:val="ConsPlusNormal"/>
              <w:tabs>
                <w:tab w:val="left" w:pos="60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D0B79">
              <w:rPr>
                <w:rFonts w:ascii="Times New Roman" w:hAnsi="Times New Roman" w:cs="Times New Roman"/>
                <w:sz w:val="28"/>
                <w:szCs w:val="28"/>
              </w:rPr>
              <w:t>3) Реализация Закона Ставропольского края от 06 апреля 2015 года  № 35-кз «О внесении изменений в статью 5.1  Закона Ставропольского края «О некоторых вопросах розничной  продажи алкогольной продукции и безалкогольных тонизирующих напитков на территории Ставропольского края, внесении изменений в Закон Ставропольского края «Об административных правонарушениях в Ставропольском крае» и признании утратившими силу отдельных законодательных актов Ставропольского края»;</w:t>
            </w:r>
            <w:proofErr w:type="gramEnd"/>
          </w:p>
          <w:p w:rsidR="00AD0B79" w:rsidRPr="00AD0B79" w:rsidRDefault="00AD0B79" w:rsidP="00AD0B7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79">
              <w:rPr>
                <w:rFonts w:ascii="Times New Roman" w:hAnsi="Times New Roman" w:cs="Times New Roman"/>
                <w:sz w:val="28"/>
                <w:szCs w:val="28"/>
              </w:rPr>
              <w:t>4)Ликвидация стихийной торговли в Благодарненском районе Ставропольского края.</w:t>
            </w:r>
          </w:p>
          <w:p w:rsidR="00925C12" w:rsidRPr="0028327A" w:rsidRDefault="00925C12" w:rsidP="00AD0B79">
            <w:pPr>
              <w:jc w:val="both"/>
              <w:rPr>
                <w:rFonts w:cs="Times New Roman"/>
                <w:szCs w:val="28"/>
              </w:rPr>
            </w:pPr>
            <w:r w:rsidRPr="00AD0B79">
              <w:rPr>
                <w:rFonts w:cs="Times New Roman"/>
                <w:szCs w:val="28"/>
              </w:rPr>
              <w:t xml:space="preserve">   </w:t>
            </w:r>
            <w:r w:rsidR="00AD0B79" w:rsidRPr="00AD0B79">
              <w:rPr>
                <w:rFonts w:cs="Times New Roman"/>
                <w:szCs w:val="28"/>
              </w:rPr>
              <w:t>16</w:t>
            </w:r>
            <w:r w:rsidRPr="00AD0B79">
              <w:rPr>
                <w:rFonts w:cs="Times New Roman"/>
                <w:szCs w:val="28"/>
              </w:rPr>
              <w:t xml:space="preserve">  субъект</w:t>
            </w:r>
            <w:r w:rsidR="00AD0B79" w:rsidRPr="00AD0B79">
              <w:rPr>
                <w:rFonts w:cs="Times New Roman"/>
                <w:szCs w:val="28"/>
              </w:rPr>
              <w:t>ам</w:t>
            </w:r>
            <w:r w:rsidRPr="00AD0B79">
              <w:rPr>
                <w:rFonts w:cs="Times New Roman"/>
                <w:szCs w:val="28"/>
              </w:rPr>
              <w:t xml:space="preserve">  малого  и среднего предпринимательства выданы фондом микрофинансирования </w:t>
            </w:r>
            <w:proofErr w:type="spellStart"/>
            <w:r w:rsidRPr="00AD0B79">
              <w:rPr>
                <w:rFonts w:cs="Times New Roman"/>
                <w:szCs w:val="28"/>
              </w:rPr>
              <w:t>микрозаймы</w:t>
            </w:r>
            <w:proofErr w:type="spellEnd"/>
            <w:r w:rsidRPr="00AD0B79">
              <w:rPr>
                <w:rFonts w:cs="Times New Roman"/>
                <w:szCs w:val="28"/>
              </w:rPr>
              <w:t xml:space="preserve"> на сумму </w:t>
            </w:r>
            <w:r w:rsidR="00AD0B79" w:rsidRPr="00AD0B79">
              <w:rPr>
                <w:rFonts w:cs="Times New Roman"/>
                <w:szCs w:val="28"/>
              </w:rPr>
              <w:t>10610</w:t>
            </w:r>
            <w:r w:rsidRPr="00AD0B79">
              <w:rPr>
                <w:rFonts w:cs="Times New Roman"/>
                <w:szCs w:val="28"/>
              </w:rPr>
              <w:t xml:space="preserve"> тыс. руб.</w:t>
            </w:r>
            <w:r>
              <w:t xml:space="preserve">  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3969" w:type="dxa"/>
            <w:gridSpan w:val="2"/>
          </w:tcPr>
          <w:p w:rsidR="00925C12" w:rsidRPr="0028327A" w:rsidRDefault="00925C12" w:rsidP="008D2B74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Предоставление за счет средств бюджета БМР СК грантов субъектам ма</w:t>
            </w:r>
            <w:r w:rsidRPr="0028327A">
              <w:rPr>
                <w:rFonts w:cs="Times New Roman"/>
                <w:szCs w:val="28"/>
              </w:rPr>
              <w:softHyphen/>
              <w:t xml:space="preserve">лого и среднего </w:t>
            </w:r>
            <w:proofErr w:type="spellStart"/>
            <w:r w:rsidRPr="0028327A">
              <w:rPr>
                <w:rFonts w:cs="Times New Roman"/>
                <w:szCs w:val="28"/>
              </w:rPr>
              <w:t>предпринимательст</w:t>
            </w:r>
            <w:proofErr w:type="spellEnd"/>
          </w:p>
          <w:p w:rsidR="00925C12" w:rsidRPr="0028327A" w:rsidRDefault="00925C12" w:rsidP="008D2B74">
            <w:pPr>
              <w:ind w:right="33"/>
              <w:jc w:val="both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cs="Times New Roman"/>
                <w:szCs w:val="28"/>
              </w:rPr>
              <w:t>ва</w:t>
            </w:r>
            <w:proofErr w:type="spellEnd"/>
            <w:r w:rsidRPr="0028327A">
              <w:rPr>
                <w:rFonts w:cs="Times New Roman"/>
                <w:szCs w:val="28"/>
              </w:rPr>
              <w:t xml:space="preserve"> на со</w:t>
            </w:r>
            <w:r w:rsidRPr="0028327A">
              <w:rPr>
                <w:rFonts w:cs="Times New Roman"/>
                <w:szCs w:val="28"/>
              </w:rPr>
              <w:softHyphen/>
              <w:t>здание и развитие на территории БМР СК  соб</w:t>
            </w:r>
            <w:r w:rsidRPr="0028327A">
              <w:rPr>
                <w:rFonts w:cs="Times New Roman"/>
                <w:szCs w:val="28"/>
              </w:rPr>
              <w:softHyphen/>
              <w:t>ственного бизнеса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2016-2017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925C12" w:rsidRPr="00CF74E6" w:rsidRDefault="00AD0B79" w:rsidP="00AD0B79">
            <w:pPr>
              <w:pStyle w:val="ConsPlusNormal"/>
              <w:ind w:firstLine="318"/>
              <w:jc w:val="both"/>
              <w:rPr>
                <w:rFonts w:cs="Times New Roman"/>
                <w:szCs w:val="28"/>
              </w:rPr>
            </w:pPr>
            <w:r w:rsidRPr="00AD0B79">
              <w:rPr>
                <w:rFonts w:ascii="Times New Roman" w:hAnsi="Times New Roman" w:cs="Times New Roman"/>
                <w:sz w:val="28"/>
                <w:szCs w:val="28"/>
              </w:rPr>
              <w:t xml:space="preserve">С 01 января 2016 года реализуется подпрограмма «Поддержка  субъектов малого и  среднего    предпринимательства, развитие  потребительского рынка и улучшение инвестиционного климата» муниципальной 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Ставропольского края». На 2016 год  мероприятием подпрограммы предусмотрено  субсидирование начинающих субъектов малого предпринимательства в виде грантов на создание на территории Благодарненского района Ставропольского края собственного бизнеса в сумме 90 тыс. рублей. </w:t>
            </w:r>
            <w:r w:rsidR="00443AC2" w:rsidRPr="00AD0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реализации мероприятия 2 начинающих предпринимателя получили финансовую поддержку в виде гранта в размере 45,00 тыс. рублей каждый: </w:t>
            </w:r>
            <w:r w:rsidR="00443AC2" w:rsidRPr="00AD0B79">
              <w:rPr>
                <w:rFonts w:ascii="Times New Roman" w:hAnsi="Times New Roman" w:cs="Times New Roman"/>
                <w:sz w:val="28"/>
                <w:szCs w:val="28"/>
              </w:rPr>
              <w:t xml:space="preserve">Деревянко Игорь Иванович (с. Спасское) обеспечения населения высококачественными кормами для животных) и </w:t>
            </w:r>
            <w:proofErr w:type="spellStart"/>
            <w:r w:rsidR="00443AC2" w:rsidRPr="00AD0B79">
              <w:rPr>
                <w:rFonts w:ascii="Times New Roman" w:hAnsi="Times New Roman" w:cs="Times New Roman"/>
                <w:sz w:val="28"/>
                <w:szCs w:val="28"/>
              </w:rPr>
              <w:t>Арзамасцев</w:t>
            </w:r>
            <w:proofErr w:type="spellEnd"/>
            <w:r w:rsidR="00443AC2" w:rsidRPr="00AD0B7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 (</w:t>
            </w:r>
            <w:proofErr w:type="spellStart"/>
            <w:r w:rsidR="00443AC2" w:rsidRPr="00AD0B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43AC2" w:rsidRPr="00AD0B7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43AC2" w:rsidRPr="00AD0B79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  <w:proofErr w:type="spellEnd"/>
            <w:r w:rsidR="00443AC2" w:rsidRPr="00AD0B79">
              <w:rPr>
                <w:rFonts w:ascii="Times New Roman" w:hAnsi="Times New Roman" w:cs="Times New Roman"/>
                <w:sz w:val="28"/>
                <w:szCs w:val="28"/>
              </w:rPr>
              <w:t xml:space="preserve">) на открытие мебельного цеха для производства корпусной мебели.  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925C12" w:rsidRPr="0028327A" w:rsidRDefault="00925C12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Формирование базы дан</w:t>
            </w:r>
            <w:r w:rsidRPr="0028327A">
              <w:rPr>
                <w:rFonts w:cs="Times New Roman"/>
                <w:szCs w:val="28"/>
              </w:rPr>
              <w:softHyphen/>
              <w:t>ных инвести</w:t>
            </w:r>
            <w:r w:rsidRPr="0028327A">
              <w:rPr>
                <w:rFonts w:cs="Times New Roman"/>
                <w:szCs w:val="28"/>
              </w:rPr>
              <w:softHyphen/>
              <w:t>ционных проектов, реализуемых и планируемых к реализа</w:t>
            </w:r>
            <w:r w:rsidRPr="0028327A">
              <w:rPr>
                <w:rFonts w:cs="Times New Roman"/>
                <w:szCs w:val="28"/>
              </w:rPr>
              <w:softHyphen/>
              <w:t>ции на терри</w:t>
            </w:r>
            <w:r w:rsidRPr="0028327A">
              <w:rPr>
                <w:rFonts w:cs="Times New Roman"/>
                <w:szCs w:val="28"/>
              </w:rPr>
              <w:softHyphen/>
              <w:t>тории БМР СК и раз</w:t>
            </w:r>
            <w:r w:rsidRPr="0028327A">
              <w:rPr>
                <w:rFonts w:cs="Times New Roman"/>
                <w:szCs w:val="28"/>
              </w:rPr>
              <w:softHyphen/>
              <w:t>меще</w:t>
            </w:r>
            <w:r w:rsidRPr="0028327A">
              <w:rPr>
                <w:rFonts w:cs="Times New Roman"/>
                <w:szCs w:val="28"/>
              </w:rPr>
              <w:softHyphen/>
              <w:t>ния их на офици</w:t>
            </w:r>
            <w:r w:rsidRPr="0028327A">
              <w:rPr>
                <w:rFonts w:cs="Times New Roman"/>
                <w:szCs w:val="28"/>
              </w:rPr>
              <w:softHyphen/>
              <w:t>альном сайте администрации БМР СК в информаци</w:t>
            </w:r>
            <w:r w:rsidRPr="0028327A">
              <w:rPr>
                <w:rFonts w:cs="Times New Roman"/>
                <w:szCs w:val="28"/>
              </w:rPr>
              <w:softHyphen/>
              <w:t>онно-</w:t>
            </w:r>
            <w:proofErr w:type="spellStart"/>
            <w:r w:rsidRPr="0028327A">
              <w:rPr>
                <w:rFonts w:cs="Times New Roman"/>
                <w:szCs w:val="28"/>
              </w:rPr>
              <w:t>телекоммуни</w:t>
            </w:r>
            <w:proofErr w:type="spellEnd"/>
          </w:p>
          <w:p w:rsidR="00925C12" w:rsidRPr="0028327A" w:rsidRDefault="00925C12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cs="Times New Roman"/>
                <w:szCs w:val="28"/>
              </w:rPr>
              <w:t>каци</w:t>
            </w:r>
            <w:r w:rsidRPr="0028327A">
              <w:rPr>
                <w:rFonts w:cs="Times New Roman"/>
                <w:szCs w:val="28"/>
              </w:rPr>
              <w:softHyphen/>
              <w:t>онной</w:t>
            </w:r>
            <w:proofErr w:type="spellEnd"/>
            <w:r w:rsidRPr="0028327A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925C12" w:rsidRPr="0028327A" w:rsidRDefault="00925C12" w:rsidP="0028327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 w:rsidRPr="0028327A">
              <w:rPr>
                <w:rFonts w:cs="Times New Roman"/>
                <w:color w:val="000000"/>
                <w:spacing w:val="1"/>
                <w:szCs w:val="28"/>
              </w:rPr>
              <w:t>Ежеквартально проводится мониторинг реализации инвестиционных проектов и направляется в министерство экономического развития Ставропольского края. Вся информация размещена на официальном сайте АБМР СК в разделе «Инвестиционная привлекательность»</w:t>
            </w:r>
          </w:p>
          <w:p w:rsidR="00925C12" w:rsidRPr="0028327A" w:rsidRDefault="00925C12" w:rsidP="0028327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  <w:p w:rsidR="00925C12" w:rsidRPr="0028327A" w:rsidRDefault="00925C12" w:rsidP="0028327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  <w:p w:rsidR="00925C12" w:rsidRPr="0028327A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5C12" w:rsidRPr="0028327A" w:rsidTr="00925C12">
        <w:trPr>
          <w:cantSplit/>
          <w:trHeight w:val="392"/>
        </w:trPr>
        <w:tc>
          <w:tcPr>
            <w:tcW w:w="14425" w:type="dxa"/>
            <w:gridSpan w:val="8"/>
          </w:tcPr>
          <w:p w:rsidR="00734BBB" w:rsidRDefault="00734BBB" w:rsidP="008018AA">
            <w:pPr>
              <w:jc w:val="center"/>
              <w:rPr>
                <w:rFonts w:cs="Times New Roman"/>
                <w:bCs/>
                <w:color w:val="000000"/>
                <w:spacing w:val="-1"/>
                <w:szCs w:val="28"/>
              </w:rPr>
            </w:pPr>
          </w:p>
          <w:p w:rsidR="00925C12" w:rsidRPr="0028327A" w:rsidRDefault="00925C12" w:rsidP="008018AA">
            <w:pPr>
              <w:jc w:val="center"/>
              <w:rPr>
                <w:rFonts w:cs="Times New Roman"/>
                <w:color w:val="000000"/>
                <w:spacing w:val="1"/>
                <w:szCs w:val="28"/>
              </w:rPr>
            </w:pPr>
            <w:r w:rsidRPr="0028327A">
              <w:rPr>
                <w:rFonts w:cs="Times New Roman"/>
                <w:bCs/>
                <w:color w:val="000000"/>
                <w:spacing w:val="-1"/>
                <w:szCs w:val="28"/>
                <w:lang w:val="en-US"/>
              </w:rPr>
              <w:t>IV</w:t>
            </w:r>
            <w:r w:rsidRPr="0028327A">
              <w:rPr>
                <w:rFonts w:cs="Times New Roman"/>
                <w:bCs/>
                <w:color w:val="000000"/>
                <w:spacing w:val="-1"/>
                <w:szCs w:val="28"/>
              </w:rPr>
              <w:t xml:space="preserve">. </w:t>
            </w:r>
            <w:r w:rsidRPr="0028327A">
              <w:rPr>
                <w:rFonts w:eastAsia="Times New Roman" w:cs="Times New Roman"/>
                <w:bCs/>
                <w:color w:val="000000"/>
                <w:spacing w:val="-1"/>
                <w:szCs w:val="28"/>
              </w:rPr>
              <w:t>Бюджетная стабильность</w:t>
            </w:r>
          </w:p>
        </w:tc>
      </w:tr>
      <w:tr w:rsidR="00925C12" w:rsidRPr="0028327A" w:rsidTr="00AD0B79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925C12" w:rsidRPr="0028327A" w:rsidRDefault="00925C12" w:rsidP="008D2B74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CD22D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Проведение работы по сокращению недоимки </w:t>
            </w:r>
            <w:r w:rsidRPr="00CD22D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по </w:t>
            </w:r>
            <w:proofErr w:type="gramStart"/>
            <w:r w:rsidRPr="00CD22DA">
              <w:rPr>
                <w:rFonts w:eastAsia="Times New Roman" w:cs="Times New Roman"/>
                <w:color w:val="000000"/>
                <w:spacing w:val="2"/>
                <w:szCs w:val="28"/>
              </w:rPr>
              <w:t>налогам</w:t>
            </w:r>
            <w:proofErr w:type="gramEnd"/>
            <w:r w:rsidRPr="00CD22D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зачисляемым в бюджет БМР СК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</w:tcPr>
          <w:p w:rsidR="00925C12" w:rsidRPr="00FA5AED" w:rsidRDefault="00925C12" w:rsidP="008018AA">
            <w:pPr>
              <w:pStyle w:val="Style5"/>
              <w:widowControl/>
              <w:spacing w:line="240" w:lineRule="auto"/>
              <w:ind w:firstLine="720"/>
              <w:rPr>
                <w:rStyle w:val="FontStyle22"/>
              </w:rPr>
            </w:pPr>
            <w:r w:rsidRPr="00FA5AED">
              <w:rPr>
                <w:rStyle w:val="FontStyle22"/>
              </w:rPr>
              <w:t xml:space="preserve">Работа по увеличению налоговых поступлений в Благодарненском муниципальном районе Ставропольского края организована согласно постановлению администрации Благодарненского муниципального района Ставропольского края от 27 апреля 2012 года № 326 «О создании комиссии по мобилизации налоговых и неналоговых поступлений и платежей в бюджет Благодарненского муниципального района Ставропольского края» (далее – комиссия). </w:t>
            </w:r>
          </w:p>
          <w:p w:rsidR="00443AC2" w:rsidRPr="00443AC2" w:rsidRDefault="00443AC2" w:rsidP="00443AC2">
            <w:pPr>
              <w:ind w:firstLine="708"/>
              <w:jc w:val="both"/>
              <w:rPr>
                <w:szCs w:val="28"/>
              </w:rPr>
            </w:pPr>
            <w:proofErr w:type="gramStart"/>
            <w:r w:rsidRPr="00443AC2">
              <w:rPr>
                <w:rStyle w:val="FontStyle22"/>
              </w:rPr>
              <w:t>За 2016 год проведено 10 заседаний комиссии, на которые были приглашены представители  336  хозяйствующих  субъектов, общая сумма задолженности которых в бюджет  района (по НДФЛ, ЕНВД, ЕСХН, арендная плата за земли, государственная собственность на которые не разграничена, за земельные участки из земель населенных пунктов Благодарненского района)  составляет 22 921 544 рубля.</w:t>
            </w:r>
            <w:proofErr w:type="gramEnd"/>
            <w:r w:rsidRPr="00443AC2">
              <w:rPr>
                <w:rStyle w:val="FontStyle22"/>
              </w:rPr>
              <w:t xml:space="preserve"> Дополнительно приглашались на заседания комиссии 37 организации, осуществляющие свою деятельность на территории района, имеющие задолженность в сумме 11 677 946 рублей</w:t>
            </w:r>
            <w:r w:rsidRPr="00443AC2">
              <w:rPr>
                <w:rStyle w:val="FontStyle14"/>
                <w:sz w:val="28"/>
                <w:szCs w:val="28"/>
              </w:rPr>
              <w:t xml:space="preserve">  по страховым износам в Фонд социального страхования   и страховым взносам на обязательное пенсионное и медицинское страхование в Пенсионный фонд Российской Федерации.  </w:t>
            </w:r>
          </w:p>
          <w:p w:rsidR="00925C12" w:rsidRPr="0028327A" w:rsidRDefault="00443AC2" w:rsidP="00443AC2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 w:rsidRPr="00443AC2"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>В</w:t>
            </w:r>
            <w:r w:rsidRPr="00443AC2">
              <w:rPr>
                <w:rFonts w:eastAsia="Times New Roman" w:cs="Times New Roman"/>
                <w:b/>
                <w:bCs/>
                <w:spacing w:val="-10"/>
                <w:szCs w:val="28"/>
                <w:lang w:eastAsia="ru-RU"/>
              </w:rPr>
              <w:t xml:space="preserve"> </w:t>
            </w:r>
            <w:r w:rsidRPr="00443AC2">
              <w:rPr>
                <w:rFonts w:eastAsia="Times New Roman" w:cs="Times New Roman"/>
                <w:szCs w:val="28"/>
                <w:lang w:eastAsia="ru-RU"/>
              </w:rPr>
              <w:t>результате работы комиссии погашено задолженности по налоговым и неналоговым платежам  на сумму 11074584  рубля в бюджеты всех уровней</w:t>
            </w:r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20</w:t>
            </w:r>
          </w:p>
        </w:tc>
        <w:tc>
          <w:tcPr>
            <w:tcW w:w="3969" w:type="dxa"/>
            <w:gridSpan w:val="2"/>
          </w:tcPr>
          <w:p w:rsidR="00925C12" w:rsidRPr="00481DAC" w:rsidRDefault="00925C12" w:rsidP="0028327A">
            <w:pPr>
              <w:ind w:right="175"/>
              <w:jc w:val="both"/>
              <w:rPr>
                <w:rFonts w:cs="Times New Roman"/>
                <w:szCs w:val="28"/>
                <w:highlight w:val="yellow"/>
              </w:rPr>
            </w:pPr>
            <w:r w:rsidRPr="00CD22DA">
              <w:rPr>
                <w:rFonts w:cs="Times New Roman"/>
                <w:szCs w:val="28"/>
              </w:rPr>
              <w:t xml:space="preserve">Обеспечение отсутствия и недопущения </w:t>
            </w:r>
            <w:r w:rsidRPr="00CD22DA">
              <w:rPr>
                <w:rFonts w:cs="Times New Roman"/>
                <w:spacing w:val="-6"/>
                <w:szCs w:val="28"/>
              </w:rPr>
              <w:t>просроченной</w:t>
            </w:r>
            <w:r w:rsidRPr="00CD22DA">
              <w:rPr>
                <w:rFonts w:cs="Times New Roman"/>
                <w:szCs w:val="28"/>
              </w:rPr>
              <w:t xml:space="preserve"> деби</w:t>
            </w:r>
            <w:r w:rsidRPr="00CD22DA">
              <w:rPr>
                <w:rFonts w:cs="Times New Roman"/>
                <w:szCs w:val="28"/>
              </w:rPr>
              <w:softHyphen/>
              <w:t>торской и кредиторской задолженностей по муниципальным учреждениям и организациям БМР СК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D331FB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Финансовое управление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АБМР СК</w:t>
            </w:r>
          </w:p>
          <w:p w:rsidR="00925C12" w:rsidRPr="0028327A" w:rsidRDefault="00925C12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</w:tcPr>
          <w:p w:rsidR="00925C12" w:rsidRPr="0028327A" w:rsidRDefault="00925C12" w:rsidP="0011507D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       </w:t>
            </w:r>
            <w:proofErr w:type="gramStart"/>
            <w:r w:rsidRPr="0028327A">
              <w:rPr>
                <w:rFonts w:cs="Times New Roman"/>
                <w:szCs w:val="28"/>
              </w:rPr>
              <w:t xml:space="preserve">На основании представленных отчетов главными распорядителями бюджетных средств бюджета  </w:t>
            </w:r>
            <w:r>
              <w:rPr>
                <w:rFonts w:cs="Times New Roman"/>
                <w:szCs w:val="28"/>
              </w:rPr>
              <w:t>БМР СК</w:t>
            </w:r>
            <w:r w:rsidRPr="0028327A">
              <w:rPr>
                <w:rFonts w:cs="Times New Roman"/>
                <w:szCs w:val="28"/>
              </w:rPr>
              <w:t xml:space="preserve">  о состоянию на 01</w:t>
            </w:r>
            <w:r w:rsidR="0011507D">
              <w:rPr>
                <w:rFonts w:cs="Times New Roman"/>
                <w:szCs w:val="28"/>
              </w:rPr>
              <w:t xml:space="preserve"> декабря </w:t>
            </w:r>
            <w:r w:rsidRPr="0028327A">
              <w:rPr>
                <w:rFonts w:cs="Times New Roman"/>
                <w:szCs w:val="28"/>
              </w:rPr>
              <w:t xml:space="preserve">2016 года просроченная дебиторская и кредиторская задолженность </w:t>
            </w:r>
            <w:r w:rsidRPr="0028327A">
              <w:rPr>
                <w:rFonts w:cs="Times New Roman"/>
                <w:spacing w:val="-6"/>
                <w:szCs w:val="28"/>
              </w:rPr>
              <w:t>в муниципальных учреждениях  БМР СК отсутствует.</w:t>
            </w:r>
            <w:proofErr w:type="gramEnd"/>
          </w:p>
        </w:tc>
      </w:tr>
      <w:tr w:rsidR="00925C12" w:rsidRPr="0028327A" w:rsidTr="00925C12">
        <w:trPr>
          <w:cantSplit/>
          <w:trHeight w:val="1134"/>
        </w:trPr>
        <w:tc>
          <w:tcPr>
            <w:tcW w:w="675" w:type="dxa"/>
          </w:tcPr>
          <w:p w:rsidR="00925C12" w:rsidRPr="0028327A" w:rsidRDefault="00925C12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:rsidR="00925C12" w:rsidRPr="00CD22DA" w:rsidRDefault="00925C12" w:rsidP="008D2B74">
            <w:pPr>
              <w:jc w:val="both"/>
              <w:rPr>
                <w:rFonts w:cs="Times New Roman"/>
                <w:szCs w:val="28"/>
              </w:rPr>
            </w:pPr>
            <w:r w:rsidRPr="00CD22DA">
              <w:rPr>
                <w:rFonts w:cs="Times New Roman"/>
                <w:szCs w:val="28"/>
              </w:rPr>
              <w:t xml:space="preserve">Обеспечить </w:t>
            </w:r>
            <w:proofErr w:type="gramStart"/>
            <w:r w:rsidRPr="00CD22DA">
              <w:rPr>
                <w:rFonts w:cs="Times New Roman"/>
                <w:szCs w:val="28"/>
              </w:rPr>
              <w:t>контроль за</w:t>
            </w:r>
            <w:proofErr w:type="gramEnd"/>
            <w:r w:rsidRPr="00CD22DA">
              <w:rPr>
                <w:rFonts w:cs="Times New Roman"/>
                <w:szCs w:val="28"/>
              </w:rPr>
              <w:t xml:space="preserve"> постановкой на учет плательщиков</w:t>
            </w:r>
          </w:p>
          <w:p w:rsidR="00925C12" w:rsidRPr="00481DAC" w:rsidRDefault="00925C12" w:rsidP="008D2B74">
            <w:pPr>
              <w:jc w:val="both"/>
              <w:rPr>
                <w:rFonts w:cs="Times New Roman"/>
                <w:szCs w:val="28"/>
                <w:highlight w:val="yellow"/>
              </w:rPr>
            </w:pPr>
            <w:proofErr w:type="gramStart"/>
            <w:r w:rsidRPr="00CD22DA">
              <w:rPr>
                <w:rFonts w:cs="Times New Roman"/>
                <w:szCs w:val="28"/>
              </w:rPr>
              <w:t>осуществляющих</w:t>
            </w:r>
            <w:proofErr w:type="gramEnd"/>
            <w:r w:rsidRPr="00CD22DA">
              <w:rPr>
                <w:rFonts w:cs="Times New Roman"/>
                <w:szCs w:val="28"/>
              </w:rPr>
              <w:t xml:space="preserve"> предпринимательскую деятельность</w:t>
            </w:r>
          </w:p>
        </w:tc>
        <w:tc>
          <w:tcPr>
            <w:tcW w:w="709" w:type="dxa"/>
            <w:textDirection w:val="btLr"/>
          </w:tcPr>
          <w:p w:rsidR="00925C12" w:rsidRPr="0028327A" w:rsidRDefault="00925C12" w:rsidP="008D2B7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</w:t>
            </w:r>
            <w:r w:rsidRPr="0028327A">
              <w:rPr>
                <w:rFonts w:cs="Times New Roman"/>
                <w:szCs w:val="28"/>
              </w:rPr>
              <w:t>АБМР СК</w:t>
            </w:r>
          </w:p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отдел </w:t>
            </w:r>
            <w:proofErr w:type="spellStart"/>
            <w:r w:rsidRPr="0028327A">
              <w:rPr>
                <w:rFonts w:cs="Times New Roman"/>
                <w:szCs w:val="28"/>
              </w:rPr>
              <w:t>экономичес</w:t>
            </w:r>
            <w:proofErr w:type="spellEnd"/>
          </w:p>
          <w:p w:rsidR="00925C12" w:rsidRPr="0028327A" w:rsidRDefault="00925C12" w:rsidP="008D2B7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кого развития АБМР СК</w:t>
            </w:r>
          </w:p>
          <w:p w:rsidR="00925C12" w:rsidRPr="0028327A" w:rsidRDefault="00925C12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</w:tcPr>
          <w:p w:rsidR="0011507D" w:rsidRDefault="00925C12" w:rsidP="0011507D">
            <w:pPr>
              <w:pStyle w:val="aa"/>
              <w:spacing w:after="0" w:line="240" w:lineRule="auto"/>
              <w:ind w:firstLine="70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Благодарненского муниципального района Ставропольского края разработан плана мероприятий по снижению неформальной занятости, повышению собираемости страховых взносов в государственные внебюджетные фонды на 2015- 2016 годы (далее  – План мероприятий). В рамках реализации районного Плана мероприятий создана рабочая группа по организации мероприятий, направленных на снижение неформальной занятости,</w:t>
            </w:r>
            <w:r w:rsidR="00115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повышение собираемости страховых взносов в государственные внебюджетные фонды (далее – рабочая группа). В 2016 году проведено 7</w:t>
            </w:r>
            <w:r w:rsidR="00115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15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заседаний рабочей группы.</w:t>
            </w:r>
          </w:p>
          <w:p w:rsidR="0011507D" w:rsidRDefault="0011507D" w:rsidP="00DE7323">
            <w:pPr>
              <w:pStyle w:val="aa"/>
              <w:spacing w:after="0" w:line="240" w:lineRule="auto"/>
              <w:ind w:firstLine="317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выявления неформально работающих граждан членами рабочей группы проводятся мониторинговые рейды. Всего мониторингом были охвачены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89 работодателей. Из них у 32 - работники трудились без официальн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оформления. </w:t>
            </w:r>
          </w:p>
          <w:p w:rsidR="0011507D" w:rsidRDefault="0011507D" w:rsidP="00DE7323">
            <w:pPr>
              <w:pStyle w:val="aa"/>
              <w:spacing w:after="0" w:line="240" w:lineRule="auto"/>
              <w:ind w:firstLine="317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925C12" w:rsidRPr="00734BBB" w:rsidRDefault="00734BBB" w:rsidP="00734BBB">
            <w:pPr>
              <w:pStyle w:val="aa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 2016 год проведенная работа позволила официально трудоустроить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1634</w:t>
            </w:r>
            <w:r w:rsidRPr="00734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работников, 235 человек  открыли индивидуальную  предпринимательскую деятельность.</w:t>
            </w:r>
          </w:p>
          <w:p w:rsidR="00925C12" w:rsidRPr="0028327A" w:rsidRDefault="00925C12" w:rsidP="0047710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6095"/>
      </w:tblGrid>
      <w:tr w:rsidR="00DB4970" w:rsidRPr="0028327A" w:rsidTr="00734BBB">
        <w:trPr>
          <w:trHeight w:val="606"/>
        </w:trPr>
        <w:tc>
          <w:tcPr>
            <w:tcW w:w="8330" w:type="dxa"/>
          </w:tcPr>
          <w:p w:rsidR="00DB4970" w:rsidRPr="0028327A" w:rsidRDefault="00DB4970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Начальник отдела </w:t>
            </w:r>
            <w:r w:rsidR="003655F2" w:rsidRPr="0028327A">
              <w:rPr>
                <w:rFonts w:cs="Times New Roman"/>
                <w:szCs w:val="28"/>
              </w:rPr>
              <w:t xml:space="preserve">экономического развития </w:t>
            </w:r>
            <w:r w:rsidRPr="0028327A">
              <w:rPr>
                <w:rFonts w:cs="Times New Roman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6095" w:type="dxa"/>
          </w:tcPr>
          <w:p w:rsidR="00DB4970" w:rsidRPr="0028327A" w:rsidRDefault="00DB4970" w:rsidP="0028327A">
            <w:pPr>
              <w:jc w:val="right"/>
              <w:rPr>
                <w:rFonts w:cs="Times New Roman"/>
                <w:szCs w:val="28"/>
              </w:rPr>
            </w:pPr>
          </w:p>
          <w:p w:rsidR="00DB4970" w:rsidRPr="0028327A" w:rsidRDefault="00734BBB" w:rsidP="00734BBB">
            <w:pPr>
              <w:jc w:val="right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Н.Д. Федюнина</w:t>
            </w:r>
          </w:p>
        </w:tc>
      </w:tr>
    </w:tbl>
    <w:p w:rsidR="00FF4B27" w:rsidRPr="0028327A" w:rsidRDefault="00FF4B27" w:rsidP="00734BBB">
      <w:pPr>
        <w:rPr>
          <w:rFonts w:cs="Times New Roman"/>
          <w:szCs w:val="28"/>
        </w:rPr>
      </w:pPr>
    </w:p>
    <w:sectPr w:rsidR="00FF4B27" w:rsidRPr="0028327A" w:rsidSect="00C1582E">
      <w:headerReference w:type="first" r:id="rId9"/>
      <w:pgSz w:w="16838" w:h="11906" w:orient="landscape"/>
      <w:pgMar w:top="426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08" w:rsidRDefault="003F2608" w:rsidP="00703E70">
      <w:r>
        <w:separator/>
      </w:r>
    </w:p>
  </w:endnote>
  <w:endnote w:type="continuationSeparator" w:id="0">
    <w:p w:rsidR="003F2608" w:rsidRDefault="003F2608" w:rsidP="007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08" w:rsidRDefault="003F2608" w:rsidP="00703E70">
      <w:r>
        <w:separator/>
      </w:r>
    </w:p>
  </w:footnote>
  <w:footnote w:type="continuationSeparator" w:id="0">
    <w:p w:rsidR="003F2608" w:rsidRDefault="003F2608" w:rsidP="007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0" w:rsidRDefault="00DB4970">
    <w:pPr>
      <w:pStyle w:val="a6"/>
      <w:jc w:val="right"/>
    </w:pPr>
  </w:p>
  <w:p w:rsidR="00DB4970" w:rsidRDefault="00DB4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C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5"/>
    <w:rsid w:val="00000879"/>
    <w:rsid w:val="00003D2A"/>
    <w:rsid w:val="000044EE"/>
    <w:rsid w:val="000057C0"/>
    <w:rsid w:val="000145B3"/>
    <w:rsid w:val="0001461B"/>
    <w:rsid w:val="00015FBA"/>
    <w:rsid w:val="00024243"/>
    <w:rsid w:val="00030E36"/>
    <w:rsid w:val="00031EE0"/>
    <w:rsid w:val="00033CA0"/>
    <w:rsid w:val="000462A1"/>
    <w:rsid w:val="000467F9"/>
    <w:rsid w:val="00047539"/>
    <w:rsid w:val="000516D9"/>
    <w:rsid w:val="000575A3"/>
    <w:rsid w:val="000631DC"/>
    <w:rsid w:val="0006435C"/>
    <w:rsid w:val="00066402"/>
    <w:rsid w:val="00070634"/>
    <w:rsid w:val="00072359"/>
    <w:rsid w:val="00074845"/>
    <w:rsid w:val="000770DA"/>
    <w:rsid w:val="00077276"/>
    <w:rsid w:val="000849AA"/>
    <w:rsid w:val="000867A7"/>
    <w:rsid w:val="00086E3A"/>
    <w:rsid w:val="0009059E"/>
    <w:rsid w:val="00091F57"/>
    <w:rsid w:val="0009536D"/>
    <w:rsid w:val="000970CE"/>
    <w:rsid w:val="000975D5"/>
    <w:rsid w:val="000A138D"/>
    <w:rsid w:val="000A22C7"/>
    <w:rsid w:val="000A32EE"/>
    <w:rsid w:val="000B5075"/>
    <w:rsid w:val="000B5A62"/>
    <w:rsid w:val="000C4C5D"/>
    <w:rsid w:val="000C601B"/>
    <w:rsid w:val="000C6467"/>
    <w:rsid w:val="000D1246"/>
    <w:rsid w:val="000D7473"/>
    <w:rsid w:val="000E16F6"/>
    <w:rsid w:val="000F2FF8"/>
    <w:rsid w:val="000F411F"/>
    <w:rsid w:val="000F5C7C"/>
    <w:rsid w:val="00100464"/>
    <w:rsid w:val="00102B81"/>
    <w:rsid w:val="00107C84"/>
    <w:rsid w:val="001141B0"/>
    <w:rsid w:val="0011507D"/>
    <w:rsid w:val="00115FF2"/>
    <w:rsid w:val="00121EDD"/>
    <w:rsid w:val="0012418A"/>
    <w:rsid w:val="0012632E"/>
    <w:rsid w:val="0012742B"/>
    <w:rsid w:val="00130419"/>
    <w:rsid w:val="00130C1F"/>
    <w:rsid w:val="00132552"/>
    <w:rsid w:val="00137BCA"/>
    <w:rsid w:val="00141713"/>
    <w:rsid w:val="001463DA"/>
    <w:rsid w:val="001469BB"/>
    <w:rsid w:val="00162207"/>
    <w:rsid w:val="0016308D"/>
    <w:rsid w:val="0016378C"/>
    <w:rsid w:val="00163D3D"/>
    <w:rsid w:val="00182A1C"/>
    <w:rsid w:val="001854DF"/>
    <w:rsid w:val="001873F8"/>
    <w:rsid w:val="0019122D"/>
    <w:rsid w:val="00191E1A"/>
    <w:rsid w:val="0019216D"/>
    <w:rsid w:val="00192E7D"/>
    <w:rsid w:val="00193E11"/>
    <w:rsid w:val="0019550A"/>
    <w:rsid w:val="001A41D2"/>
    <w:rsid w:val="001A611C"/>
    <w:rsid w:val="001A7642"/>
    <w:rsid w:val="001B5E7B"/>
    <w:rsid w:val="001C5584"/>
    <w:rsid w:val="001C700F"/>
    <w:rsid w:val="001D1239"/>
    <w:rsid w:val="001D18B7"/>
    <w:rsid w:val="001E10E7"/>
    <w:rsid w:val="001E34B6"/>
    <w:rsid w:val="001E3C7F"/>
    <w:rsid w:val="001F0170"/>
    <w:rsid w:val="001F02A9"/>
    <w:rsid w:val="001F0D61"/>
    <w:rsid w:val="00200FD6"/>
    <w:rsid w:val="00205B25"/>
    <w:rsid w:val="00211D59"/>
    <w:rsid w:val="00212106"/>
    <w:rsid w:val="00215459"/>
    <w:rsid w:val="00217BB9"/>
    <w:rsid w:val="00223D21"/>
    <w:rsid w:val="00224672"/>
    <w:rsid w:val="00225D5C"/>
    <w:rsid w:val="00230323"/>
    <w:rsid w:val="00230EF7"/>
    <w:rsid w:val="0023373E"/>
    <w:rsid w:val="00233C58"/>
    <w:rsid w:val="00234CFF"/>
    <w:rsid w:val="00234D64"/>
    <w:rsid w:val="00236156"/>
    <w:rsid w:val="002376EE"/>
    <w:rsid w:val="002418A3"/>
    <w:rsid w:val="00242A05"/>
    <w:rsid w:val="00242FBF"/>
    <w:rsid w:val="0024380B"/>
    <w:rsid w:val="00251B8F"/>
    <w:rsid w:val="00254F2E"/>
    <w:rsid w:val="00255612"/>
    <w:rsid w:val="00257C4B"/>
    <w:rsid w:val="002708D8"/>
    <w:rsid w:val="00273222"/>
    <w:rsid w:val="00280E6C"/>
    <w:rsid w:val="0028327A"/>
    <w:rsid w:val="002858CF"/>
    <w:rsid w:val="002859A5"/>
    <w:rsid w:val="00285B4B"/>
    <w:rsid w:val="002952A7"/>
    <w:rsid w:val="0029696E"/>
    <w:rsid w:val="00296991"/>
    <w:rsid w:val="002A058B"/>
    <w:rsid w:val="002A07BD"/>
    <w:rsid w:val="002A24EE"/>
    <w:rsid w:val="002A4531"/>
    <w:rsid w:val="002A7468"/>
    <w:rsid w:val="002B35AB"/>
    <w:rsid w:val="002C22AC"/>
    <w:rsid w:val="002C22AF"/>
    <w:rsid w:val="002C2FDF"/>
    <w:rsid w:val="002C5D73"/>
    <w:rsid w:val="002D121C"/>
    <w:rsid w:val="002D4AAB"/>
    <w:rsid w:val="002D4C32"/>
    <w:rsid w:val="002D69A1"/>
    <w:rsid w:val="002D77FF"/>
    <w:rsid w:val="002E1108"/>
    <w:rsid w:val="002E5487"/>
    <w:rsid w:val="002F397D"/>
    <w:rsid w:val="002F4C53"/>
    <w:rsid w:val="002F4E13"/>
    <w:rsid w:val="002F5DD8"/>
    <w:rsid w:val="00302C88"/>
    <w:rsid w:val="0030349C"/>
    <w:rsid w:val="00304D7A"/>
    <w:rsid w:val="00305589"/>
    <w:rsid w:val="0030704C"/>
    <w:rsid w:val="003134BD"/>
    <w:rsid w:val="00314808"/>
    <w:rsid w:val="0032027B"/>
    <w:rsid w:val="00320F87"/>
    <w:rsid w:val="00323E3D"/>
    <w:rsid w:val="003250BB"/>
    <w:rsid w:val="0032757B"/>
    <w:rsid w:val="00333CE9"/>
    <w:rsid w:val="00342C6A"/>
    <w:rsid w:val="003441AD"/>
    <w:rsid w:val="00350608"/>
    <w:rsid w:val="003521CD"/>
    <w:rsid w:val="003525BB"/>
    <w:rsid w:val="00355A5F"/>
    <w:rsid w:val="00361183"/>
    <w:rsid w:val="003655F2"/>
    <w:rsid w:val="00366F4D"/>
    <w:rsid w:val="00370A2C"/>
    <w:rsid w:val="00370C09"/>
    <w:rsid w:val="003714C6"/>
    <w:rsid w:val="00371A5A"/>
    <w:rsid w:val="0037393D"/>
    <w:rsid w:val="00377870"/>
    <w:rsid w:val="00380229"/>
    <w:rsid w:val="00380232"/>
    <w:rsid w:val="003820A3"/>
    <w:rsid w:val="003862C5"/>
    <w:rsid w:val="00386ADD"/>
    <w:rsid w:val="00387A8B"/>
    <w:rsid w:val="00396A1B"/>
    <w:rsid w:val="003A1D3E"/>
    <w:rsid w:val="003A1F68"/>
    <w:rsid w:val="003A2766"/>
    <w:rsid w:val="003A4713"/>
    <w:rsid w:val="003B29AC"/>
    <w:rsid w:val="003B5AB5"/>
    <w:rsid w:val="003C15BE"/>
    <w:rsid w:val="003D22C2"/>
    <w:rsid w:val="003D6A40"/>
    <w:rsid w:val="003E09C9"/>
    <w:rsid w:val="003E0FA7"/>
    <w:rsid w:val="003E21A3"/>
    <w:rsid w:val="003F1E8E"/>
    <w:rsid w:val="003F1EB5"/>
    <w:rsid w:val="003F2608"/>
    <w:rsid w:val="003F6C90"/>
    <w:rsid w:val="003F6E5D"/>
    <w:rsid w:val="00400345"/>
    <w:rsid w:val="00400D3B"/>
    <w:rsid w:val="00402086"/>
    <w:rsid w:val="004068CF"/>
    <w:rsid w:val="00407BEC"/>
    <w:rsid w:val="0041016C"/>
    <w:rsid w:val="00410567"/>
    <w:rsid w:val="0041061E"/>
    <w:rsid w:val="004127FD"/>
    <w:rsid w:val="00413AF0"/>
    <w:rsid w:val="004161C4"/>
    <w:rsid w:val="00417A36"/>
    <w:rsid w:val="0042022B"/>
    <w:rsid w:val="0042085A"/>
    <w:rsid w:val="00422A95"/>
    <w:rsid w:val="00433D3F"/>
    <w:rsid w:val="004351E4"/>
    <w:rsid w:val="00437B74"/>
    <w:rsid w:val="00443AC2"/>
    <w:rsid w:val="004440E6"/>
    <w:rsid w:val="004440EB"/>
    <w:rsid w:val="004461B1"/>
    <w:rsid w:val="00446257"/>
    <w:rsid w:val="0044729B"/>
    <w:rsid w:val="0045302C"/>
    <w:rsid w:val="004568CE"/>
    <w:rsid w:val="0046145F"/>
    <w:rsid w:val="00465FE5"/>
    <w:rsid w:val="004678A8"/>
    <w:rsid w:val="0047143E"/>
    <w:rsid w:val="0047710F"/>
    <w:rsid w:val="00477D8F"/>
    <w:rsid w:val="0048009F"/>
    <w:rsid w:val="00481DAC"/>
    <w:rsid w:val="00486D90"/>
    <w:rsid w:val="00486D98"/>
    <w:rsid w:val="00490225"/>
    <w:rsid w:val="0049153D"/>
    <w:rsid w:val="004A09CC"/>
    <w:rsid w:val="004A1177"/>
    <w:rsid w:val="004A2A1E"/>
    <w:rsid w:val="004A3437"/>
    <w:rsid w:val="004A685B"/>
    <w:rsid w:val="004B0358"/>
    <w:rsid w:val="004B3054"/>
    <w:rsid w:val="004B440A"/>
    <w:rsid w:val="004B6AB4"/>
    <w:rsid w:val="004C1A25"/>
    <w:rsid w:val="004C28ED"/>
    <w:rsid w:val="004C2A6E"/>
    <w:rsid w:val="004C2E02"/>
    <w:rsid w:val="004D7179"/>
    <w:rsid w:val="004E04B4"/>
    <w:rsid w:val="004E0B8A"/>
    <w:rsid w:val="004E1D98"/>
    <w:rsid w:val="004E2271"/>
    <w:rsid w:val="004E3934"/>
    <w:rsid w:val="004E590C"/>
    <w:rsid w:val="004E6B56"/>
    <w:rsid w:val="004F0400"/>
    <w:rsid w:val="004F1EC2"/>
    <w:rsid w:val="004F4356"/>
    <w:rsid w:val="004F7DC9"/>
    <w:rsid w:val="00501E86"/>
    <w:rsid w:val="00502621"/>
    <w:rsid w:val="005105A3"/>
    <w:rsid w:val="0051468D"/>
    <w:rsid w:val="00515D6C"/>
    <w:rsid w:val="00517000"/>
    <w:rsid w:val="00520362"/>
    <w:rsid w:val="005232A0"/>
    <w:rsid w:val="00531959"/>
    <w:rsid w:val="00535914"/>
    <w:rsid w:val="005374E0"/>
    <w:rsid w:val="00537793"/>
    <w:rsid w:val="00551C9F"/>
    <w:rsid w:val="00552CED"/>
    <w:rsid w:val="00552D79"/>
    <w:rsid w:val="0055779B"/>
    <w:rsid w:val="00560220"/>
    <w:rsid w:val="00561035"/>
    <w:rsid w:val="005652D8"/>
    <w:rsid w:val="005707AE"/>
    <w:rsid w:val="00571DB3"/>
    <w:rsid w:val="005727F3"/>
    <w:rsid w:val="0057339F"/>
    <w:rsid w:val="00573584"/>
    <w:rsid w:val="00576D55"/>
    <w:rsid w:val="00581E6A"/>
    <w:rsid w:val="00584112"/>
    <w:rsid w:val="00584635"/>
    <w:rsid w:val="005861C0"/>
    <w:rsid w:val="0059077A"/>
    <w:rsid w:val="00591605"/>
    <w:rsid w:val="00593EEC"/>
    <w:rsid w:val="00596BFE"/>
    <w:rsid w:val="005A0A20"/>
    <w:rsid w:val="005A6379"/>
    <w:rsid w:val="005B2974"/>
    <w:rsid w:val="005B43C2"/>
    <w:rsid w:val="005C048C"/>
    <w:rsid w:val="005C2755"/>
    <w:rsid w:val="005C507B"/>
    <w:rsid w:val="005E692C"/>
    <w:rsid w:val="005F0074"/>
    <w:rsid w:val="005F0408"/>
    <w:rsid w:val="00600D32"/>
    <w:rsid w:val="0060428E"/>
    <w:rsid w:val="00604643"/>
    <w:rsid w:val="006049D5"/>
    <w:rsid w:val="006223AA"/>
    <w:rsid w:val="00622DC1"/>
    <w:rsid w:val="0062400B"/>
    <w:rsid w:val="00625021"/>
    <w:rsid w:val="006277DA"/>
    <w:rsid w:val="0063136A"/>
    <w:rsid w:val="00632418"/>
    <w:rsid w:val="00633763"/>
    <w:rsid w:val="00634CE4"/>
    <w:rsid w:val="0063726B"/>
    <w:rsid w:val="00640A69"/>
    <w:rsid w:val="00641F8D"/>
    <w:rsid w:val="0064288B"/>
    <w:rsid w:val="00644492"/>
    <w:rsid w:val="00644E53"/>
    <w:rsid w:val="006466B6"/>
    <w:rsid w:val="006476E8"/>
    <w:rsid w:val="00652ACE"/>
    <w:rsid w:val="006602EC"/>
    <w:rsid w:val="00660E8D"/>
    <w:rsid w:val="00666FFE"/>
    <w:rsid w:val="00667D2D"/>
    <w:rsid w:val="00670BC0"/>
    <w:rsid w:val="006837F6"/>
    <w:rsid w:val="00683AAD"/>
    <w:rsid w:val="006909C4"/>
    <w:rsid w:val="00690EDB"/>
    <w:rsid w:val="00692C96"/>
    <w:rsid w:val="00696047"/>
    <w:rsid w:val="006A14A3"/>
    <w:rsid w:val="006A2F2B"/>
    <w:rsid w:val="006A36EC"/>
    <w:rsid w:val="006A718E"/>
    <w:rsid w:val="006B0ECD"/>
    <w:rsid w:val="006B0FA2"/>
    <w:rsid w:val="006B14BB"/>
    <w:rsid w:val="006B547E"/>
    <w:rsid w:val="006C394B"/>
    <w:rsid w:val="006C421E"/>
    <w:rsid w:val="006C57A5"/>
    <w:rsid w:val="006D148F"/>
    <w:rsid w:val="006D2485"/>
    <w:rsid w:val="006D2734"/>
    <w:rsid w:val="006D45B9"/>
    <w:rsid w:val="006E205D"/>
    <w:rsid w:val="006E5D2F"/>
    <w:rsid w:val="006F57F8"/>
    <w:rsid w:val="006F79F6"/>
    <w:rsid w:val="00701290"/>
    <w:rsid w:val="007022A0"/>
    <w:rsid w:val="00702B49"/>
    <w:rsid w:val="00703C48"/>
    <w:rsid w:val="00703E70"/>
    <w:rsid w:val="00707536"/>
    <w:rsid w:val="00711984"/>
    <w:rsid w:val="00713235"/>
    <w:rsid w:val="00716EA8"/>
    <w:rsid w:val="007209CD"/>
    <w:rsid w:val="007234E5"/>
    <w:rsid w:val="00723619"/>
    <w:rsid w:val="00724350"/>
    <w:rsid w:val="00726605"/>
    <w:rsid w:val="00727CE5"/>
    <w:rsid w:val="007309D6"/>
    <w:rsid w:val="00734BBB"/>
    <w:rsid w:val="0073723F"/>
    <w:rsid w:val="0074033B"/>
    <w:rsid w:val="007409DE"/>
    <w:rsid w:val="007468A9"/>
    <w:rsid w:val="007505AB"/>
    <w:rsid w:val="00755FB9"/>
    <w:rsid w:val="00756949"/>
    <w:rsid w:val="007639EA"/>
    <w:rsid w:val="00764B10"/>
    <w:rsid w:val="00766226"/>
    <w:rsid w:val="00771CEB"/>
    <w:rsid w:val="007720FE"/>
    <w:rsid w:val="007726A4"/>
    <w:rsid w:val="00774854"/>
    <w:rsid w:val="00777E43"/>
    <w:rsid w:val="00780ACB"/>
    <w:rsid w:val="007824AD"/>
    <w:rsid w:val="007827E2"/>
    <w:rsid w:val="00783CDD"/>
    <w:rsid w:val="00785E73"/>
    <w:rsid w:val="00786CE7"/>
    <w:rsid w:val="007870E0"/>
    <w:rsid w:val="00790EDB"/>
    <w:rsid w:val="00791330"/>
    <w:rsid w:val="00791A07"/>
    <w:rsid w:val="0079548F"/>
    <w:rsid w:val="007975FD"/>
    <w:rsid w:val="007A1BD8"/>
    <w:rsid w:val="007A4F33"/>
    <w:rsid w:val="007A6A88"/>
    <w:rsid w:val="007B079D"/>
    <w:rsid w:val="007B0E2F"/>
    <w:rsid w:val="007B4F09"/>
    <w:rsid w:val="007C0CFF"/>
    <w:rsid w:val="007C2CD7"/>
    <w:rsid w:val="007C36E0"/>
    <w:rsid w:val="007C5479"/>
    <w:rsid w:val="007D04CB"/>
    <w:rsid w:val="007E3AA5"/>
    <w:rsid w:val="007E474F"/>
    <w:rsid w:val="007E6778"/>
    <w:rsid w:val="007F101B"/>
    <w:rsid w:val="007F2A78"/>
    <w:rsid w:val="007F52AE"/>
    <w:rsid w:val="007F7EE2"/>
    <w:rsid w:val="008011D7"/>
    <w:rsid w:val="008018AA"/>
    <w:rsid w:val="0080427D"/>
    <w:rsid w:val="008053FF"/>
    <w:rsid w:val="008146B1"/>
    <w:rsid w:val="00816C71"/>
    <w:rsid w:val="0082312B"/>
    <w:rsid w:val="00833992"/>
    <w:rsid w:val="0083671E"/>
    <w:rsid w:val="008463CB"/>
    <w:rsid w:val="008479DE"/>
    <w:rsid w:val="00850FFA"/>
    <w:rsid w:val="00852008"/>
    <w:rsid w:val="008521A8"/>
    <w:rsid w:val="008568BF"/>
    <w:rsid w:val="0085697E"/>
    <w:rsid w:val="00857C08"/>
    <w:rsid w:val="008609A9"/>
    <w:rsid w:val="00861B09"/>
    <w:rsid w:val="00862C9E"/>
    <w:rsid w:val="00871A83"/>
    <w:rsid w:val="00876A04"/>
    <w:rsid w:val="00884D89"/>
    <w:rsid w:val="008876C9"/>
    <w:rsid w:val="00887D2F"/>
    <w:rsid w:val="00895AF2"/>
    <w:rsid w:val="00895E6B"/>
    <w:rsid w:val="00896365"/>
    <w:rsid w:val="008B2034"/>
    <w:rsid w:val="008C353D"/>
    <w:rsid w:val="008D10F4"/>
    <w:rsid w:val="008D1B5E"/>
    <w:rsid w:val="008D29C3"/>
    <w:rsid w:val="008D2E1A"/>
    <w:rsid w:val="008D5A8C"/>
    <w:rsid w:val="008E55CB"/>
    <w:rsid w:val="00903677"/>
    <w:rsid w:val="00903A1B"/>
    <w:rsid w:val="009151AD"/>
    <w:rsid w:val="009174DA"/>
    <w:rsid w:val="00921890"/>
    <w:rsid w:val="00925149"/>
    <w:rsid w:val="00925C12"/>
    <w:rsid w:val="00927A20"/>
    <w:rsid w:val="00935221"/>
    <w:rsid w:val="0093795D"/>
    <w:rsid w:val="00937D74"/>
    <w:rsid w:val="00941AD7"/>
    <w:rsid w:val="0094422C"/>
    <w:rsid w:val="00946E51"/>
    <w:rsid w:val="009523F2"/>
    <w:rsid w:val="00955CEF"/>
    <w:rsid w:val="0095619A"/>
    <w:rsid w:val="00957069"/>
    <w:rsid w:val="00960CA6"/>
    <w:rsid w:val="009630F5"/>
    <w:rsid w:val="00965F14"/>
    <w:rsid w:val="009662B2"/>
    <w:rsid w:val="0096652D"/>
    <w:rsid w:val="00967ABA"/>
    <w:rsid w:val="00975143"/>
    <w:rsid w:val="00975876"/>
    <w:rsid w:val="00975961"/>
    <w:rsid w:val="00977E3F"/>
    <w:rsid w:val="009875E9"/>
    <w:rsid w:val="009946F9"/>
    <w:rsid w:val="00994C8C"/>
    <w:rsid w:val="00994C9E"/>
    <w:rsid w:val="009A35D6"/>
    <w:rsid w:val="009A503A"/>
    <w:rsid w:val="009A6E57"/>
    <w:rsid w:val="009B2CCD"/>
    <w:rsid w:val="009B42D8"/>
    <w:rsid w:val="009B5A86"/>
    <w:rsid w:val="009B5C1F"/>
    <w:rsid w:val="009C4704"/>
    <w:rsid w:val="009D287D"/>
    <w:rsid w:val="009D419A"/>
    <w:rsid w:val="009E1273"/>
    <w:rsid w:val="009E7D96"/>
    <w:rsid w:val="009F132A"/>
    <w:rsid w:val="009F4BF9"/>
    <w:rsid w:val="00A02F7F"/>
    <w:rsid w:val="00A03FD8"/>
    <w:rsid w:val="00A114BB"/>
    <w:rsid w:val="00A115CC"/>
    <w:rsid w:val="00A12DE4"/>
    <w:rsid w:val="00A166AC"/>
    <w:rsid w:val="00A17463"/>
    <w:rsid w:val="00A202A0"/>
    <w:rsid w:val="00A2578B"/>
    <w:rsid w:val="00A317D6"/>
    <w:rsid w:val="00A32218"/>
    <w:rsid w:val="00A37653"/>
    <w:rsid w:val="00A4152A"/>
    <w:rsid w:val="00A41A96"/>
    <w:rsid w:val="00A46404"/>
    <w:rsid w:val="00A46F89"/>
    <w:rsid w:val="00A50118"/>
    <w:rsid w:val="00A513D3"/>
    <w:rsid w:val="00A54844"/>
    <w:rsid w:val="00A65650"/>
    <w:rsid w:val="00A72125"/>
    <w:rsid w:val="00A76322"/>
    <w:rsid w:val="00A771BE"/>
    <w:rsid w:val="00A7725E"/>
    <w:rsid w:val="00A850A1"/>
    <w:rsid w:val="00A86DE4"/>
    <w:rsid w:val="00A923ED"/>
    <w:rsid w:val="00A95544"/>
    <w:rsid w:val="00A97676"/>
    <w:rsid w:val="00AA62AA"/>
    <w:rsid w:val="00AA66B1"/>
    <w:rsid w:val="00AA6ACE"/>
    <w:rsid w:val="00AB2C50"/>
    <w:rsid w:val="00AB596F"/>
    <w:rsid w:val="00AC0B82"/>
    <w:rsid w:val="00AC49B0"/>
    <w:rsid w:val="00AC4B1C"/>
    <w:rsid w:val="00AC66C6"/>
    <w:rsid w:val="00AC7C00"/>
    <w:rsid w:val="00AD0B79"/>
    <w:rsid w:val="00AD1418"/>
    <w:rsid w:val="00AD22A3"/>
    <w:rsid w:val="00AD4DF8"/>
    <w:rsid w:val="00AD6A32"/>
    <w:rsid w:val="00AD7BFE"/>
    <w:rsid w:val="00AE0931"/>
    <w:rsid w:val="00AE0C1C"/>
    <w:rsid w:val="00AE1C50"/>
    <w:rsid w:val="00AE2C8F"/>
    <w:rsid w:val="00AE50D9"/>
    <w:rsid w:val="00AE6E71"/>
    <w:rsid w:val="00AF0715"/>
    <w:rsid w:val="00B04194"/>
    <w:rsid w:val="00B07B92"/>
    <w:rsid w:val="00B07F06"/>
    <w:rsid w:val="00B10168"/>
    <w:rsid w:val="00B10A55"/>
    <w:rsid w:val="00B12CCF"/>
    <w:rsid w:val="00B13C7C"/>
    <w:rsid w:val="00B14C0B"/>
    <w:rsid w:val="00B16045"/>
    <w:rsid w:val="00B20DF4"/>
    <w:rsid w:val="00B216EC"/>
    <w:rsid w:val="00B224C6"/>
    <w:rsid w:val="00B36131"/>
    <w:rsid w:val="00B37975"/>
    <w:rsid w:val="00B4293D"/>
    <w:rsid w:val="00B4381F"/>
    <w:rsid w:val="00B4657B"/>
    <w:rsid w:val="00B575AB"/>
    <w:rsid w:val="00B61EFC"/>
    <w:rsid w:val="00B706CC"/>
    <w:rsid w:val="00B73160"/>
    <w:rsid w:val="00B75154"/>
    <w:rsid w:val="00B75811"/>
    <w:rsid w:val="00B7673B"/>
    <w:rsid w:val="00B77ED8"/>
    <w:rsid w:val="00B80021"/>
    <w:rsid w:val="00B821BB"/>
    <w:rsid w:val="00B82E46"/>
    <w:rsid w:val="00B84598"/>
    <w:rsid w:val="00B9488C"/>
    <w:rsid w:val="00B95A32"/>
    <w:rsid w:val="00BA3B55"/>
    <w:rsid w:val="00BB6A12"/>
    <w:rsid w:val="00BB6FAD"/>
    <w:rsid w:val="00BB73DC"/>
    <w:rsid w:val="00BC0CD5"/>
    <w:rsid w:val="00BC2F5C"/>
    <w:rsid w:val="00BC455A"/>
    <w:rsid w:val="00BD0EA6"/>
    <w:rsid w:val="00BD3843"/>
    <w:rsid w:val="00BD3E39"/>
    <w:rsid w:val="00BD6FE8"/>
    <w:rsid w:val="00BD70D8"/>
    <w:rsid w:val="00BE2B77"/>
    <w:rsid w:val="00BE341E"/>
    <w:rsid w:val="00BE3EA3"/>
    <w:rsid w:val="00BE3F20"/>
    <w:rsid w:val="00BF2311"/>
    <w:rsid w:val="00BF464B"/>
    <w:rsid w:val="00BF7A97"/>
    <w:rsid w:val="00C0108B"/>
    <w:rsid w:val="00C01688"/>
    <w:rsid w:val="00C05648"/>
    <w:rsid w:val="00C1582E"/>
    <w:rsid w:val="00C2577C"/>
    <w:rsid w:val="00C27E24"/>
    <w:rsid w:val="00C31455"/>
    <w:rsid w:val="00C31BE7"/>
    <w:rsid w:val="00C3496E"/>
    <w:rsid w:val="00C3624E"/>
    <w:rsid w:val="00C375D3"/>
    <w:rsid w:val="00C408FD"/>
    <w:rsid w:val="00C4168F"/>
    <w:rsid w:val="00C41D95"/>
    <w:rsid w:val="00C42DEA"/>
    <w:rsid w:val="00C508E9"/>
    <w:rsid w:val="00C539F0"/>
    <w:rsid w:val="00C54A81"/>
    <w:rsid w:val="00C56513"/>
    <w:rsid w:val="00C652EC"/>
    <w:rsid w:val="00C66BB2"/>
    <w:rsid w:val="00C70D57"/>
    <w:rsid w:val="00C71370"/>
    <w:rsid w:val="00C72D0D"/>
    <w:rsid w:val="00C73367"/>
    <w:rsid w:val="00C7529A"/>
    <w:rsid w:val="00C767CA"/>
    <w:rsid w:val="00C802F1"/>
    <w:rsid w:val="00C80CFD"/>
    <w:rsid w:val="00C816D2"/>
    <w:rsid w:val="00C831F1"/>
    <w:rsid w:val="00C83ABF"/>
    <w:rsid w:val="00C918B0"/>
    <w:rsid w:val="00C942AB"/>
    <w:rsid w:val="00C95620"/>
    <w:rsid w:val="00CA42B2"/>
    <w:rsid w:val="00CA54FC"/>
    <w:rsid w:val="00CB11E4"/>
    <w:rsid w:val="00CB278C"/>
    <w:rsid w:val="00CB7AFF"/>
    <w:rsid w:val="00CC0B50"/>
    <w:rsid w:val="00CC2156"/>
    <w:rsid w:val="00CC3F47"/>
    <w:rsid w:val="00CC465A"/>
    <w:rsid w:val="00CC74A3"/>
    <w:rsid w:val="00CD22DA"/>
    <w:rsid w:val="00CD2E46"/>
    <w:rsid w:val="00CD3F06"/>
    <w:rsid w:val="00CD5839"/>
    <w:rsid w:val="00CD5A46"/>
    <w:rsid w:val="00CE1A3B"/>
    <w:rsid w:val="00CE2597"/>
    <w:rsid w:val="00CE32EC"/>
    <w:rsid w:val="00CE34D7"/>
    <w:rsid w:val="00CF3527"/>
    <w:rsid w:val="00CF74E6"/>
    <w:rsid w:val="00D014B8"/>
    <w:rsid w:val="00D0641E"/>
    <w:rsid w:val="00D118F3"/>
    <w:rsid w:val="00D14AE1"/>
    <w:rsid w:val="00D21956"/>
    <w:rsid w:val="00D228DD"/>
    <w:rsid w:val="00D22B4C"/>
    <w:rsid w:val="00D31B5E"/>
    <w:rsid w:val="00D32218"/>
    <w:rsid w:val="00D331FB"/>
    <w:rsid w:val="00D341C4"/>
    <w:rsid w:val="00D34377"/>
    <w:rsid w:val="00D41211"/>
    <w:rsid w:val="00D42873"/>
    <w:rsid w:val="00D43A4E"/>
    <w:rsid w:val="00D46B81"/>
    <w:rsid w:val="00D512ED"/>
    <w:rsid w:val="00D579AB"/>
    <w:rsid w:val="00D60769"/>
    <w:rsid w:val="00D63DB9"/>
    <w:rsid w:val="00D653EE"/>
    <w:rsid w:val="00D67822"/>
    <w:rsid w:val="00D67F7B"/>
    <w:rsid w:val="00D742D5"/>
    <w:rsid w:val="00D74526"/>
    <w:rsid w:val="00D765E6"/>
    <w:rsid w:val="00D76AD3"/>
    <w:rsid w:val="00D81D10"/>
    <w:rsid w:val="00D84305"/>
    <w:rsid w:val="00D952A1"/>
    <w:rsid w:val="00D96075"/>
    <w:rsid w:val="00D96995"/>
    <w:rsid w:val="00D97530"/>
    <w:rsid w:val="00D97B27"/>
    <w:rsid w:val="00DB288C"/>
    <w:rsid w:val="00DB4970"/>
    <w:rsid w:val="00DC4F65"/>
    <w:rsid w:val="00DC5360"/>
    <w:rsid w:val="00DD1A25"/>
    <w:rsid w:val="00DD37D6"/>
    <w:rsid w:val="00DD6A0F"/>
    <w:rsid w:val="00DD7C5E"/>
    <w:rsid w:val="00DE117D"/>
    <w:rsid w:val="00DE45C6"/>
    <w:rsid w:val="00DE7323"/>
    <w:rsid w:val="00DF11E0"/>
    <w:rsid w:val="00E03627"/>
    <w:rsid w:val="00E03C9A"/>
    <w:rsid w:val="00E1057E"/>
    <w:rsid w:val="00E13E77"/>
    <w:rsid w:val="00E26C06"/>
    <w:rsid w:val="00E270DC"/>
    <w:rsid w:val="00E3653C"/>
    <w:rsid w:val="00E43F40"/>
    <w:rsid w:val="00E46234"/>
    <w:rsid w:val="00E46B18"/>
    <w:rsid w:val="00E50AF6"/>
    <w:rsid w:val="00E50E7E"/>
    <w:rsid w:val="00E52A13"/>
    <w:rsid w:val="00E54F3F"/>
    <w:rsid w:val="00E571A0"/>
    <w:rsid w:val="00E579A5"/>
    <w:rsid w:val="00E60891"/>
    <w:rsid w:val="00E65519"/>
    <w:rsid w:val="00E7053B"/>
    <w:rsid w:val="00E80E1A"/>
    <w:rsid w:val="00E82055"/>
    <w:rsid w:val="00E8425B"/>
    <w:rsid w:val="00E847BD"/>
    <w:rsid w:val="00E8767E"/>
    <w:rsid w:val="00E9247A"/>
    <w:rsid w:val="00E942B0"/>
    <w:rsid w:val="00E947FA"/>
    <w:rsid w:val="00EA5481"/>
    <w:rsid w:val="00EA60A2"/>
    <w:rsid w:val="00EB119E"/>
    <w:rsid w:val="00EC77BE"/>
    <w:rsid w:val="00EC7D12"/>
    <w:rsid w:val="00ED5583"/>
    <w:rsid w:val="00ED594E"/>
    <w:rsid w:val="00ED5B03"/>
    <w:rsid w:val="00ED5B11"/>
    <w:rsid w:val="00ED6A21"/>
    <w:rsid w:val="00EE03B5"/>
    <w:rsid w:val="00EE0EBB"/>
    <w:rsid w:val="00EE215A"/>
    <w:rsid w:val="00EE3378"/>
    <w:rsid w:val="00EF261E"/>
    <w:rsid w:val="00EF3855"/>
    <w:rsid w:val="00F00068"/>
    <w:rsid w:val="00F028A1"/>
    <w:rsid w:val="00F03C46"/>
    <w:rsid w:val="00F05345"/>
    <w:rsid w:val="00F0560E"/>
    <w:rsid w:val="00F05DB4"/>
    <w:rsid w:val="00F06959"/>
    <w:rsid w:val="00F132E3"/>
    <w:rsid w:val="00F16EFF"/>
    <w:rsid w:val="00F20883"/>
    <w:rsid w:val="00F23B15"/>
    <w:rsid w:val="00F2524F"/>
    <w:rsid w:val="00F26F9D"/>
    <w:rsid w:val="00F303B2"/>
    <w:rsid w:val="00F30576"/>
    <w:rsid w:val="00F348F7"/>
    <w:rsid w:val="00F358A7"/>
    <w:rsid w:val="00F37F01"/>
    <w:rsid w:val="00F40078"/>
    <w:rsid w:val="00F452D8"/>
    <w:rsid w:val="00F453BF"/>
    <w:rsid w:val="00F46267"/>
    <w:rsid w:val="00F474BA"/>
    <w:rsid w:val="00F475B0"/>
    <w:rsid w:val="00F5211D"/>
    <w:rsid w:val="00F67C97"/>
    <w:rsid w:val="00F7361A"/>
    <w:rsid w:val="00F77B12"/>
    <w:rsid w:val="00F8274B"/>
    <w:rsid w:val="00F83B49"/>
    <w:rsid w:val="00F84D75"/>
    <w:rsid w:val="00F8549D"/>
    <w:rsid w:val="00F86B4F"/>
    <w:rsid w:val="00F900A3"/>
    <w:rsid w:val="00F91179"/>
    <w:rsid w:val="00F969EE"/>
    <w:rsid w:val="00FA1476"/>
    <w:rsid w:val="00FA2DC4"/>
    <w:rsid w:val="00FA5AED"/>
    <w:rsid w:val="00FB0AB3"/>
    <w:rsid w:val="00FB619C"/>
    <w:rsid w:val="00FC1BF4"/>
    <w:rsid w:val="00FC2758"/>
    <w:rsid w:val="00FC3158"/>
    <w:rsid w:val="00FC4624"/>
    <w:rsid w:val="00FC604E"/>
    <w:rsid w:val="00FC74C4"/>
    <w:rsid w:val="00FD1ECF"/>
    <w:rsid w:val="00FD3AB6"/>
    <w:rsid w:val="00FD4434"/>
    <w:rsid w:val="00FD5916"/>
    <w:rsid w:val="00FD736F"/>
    <w:rsid w:val="00FE0789"/>
    <w:rsid w:val="00FE1B4E"/>
    <w:rsid w:val="00FE568C"/>
    <w:rsid w:val="00FE56D1"/>
    <w:rsid w:val="00FE6FEA"/>
    <w:rsid w:val="00FE7B15"/>
    <w:rsid w:val="00FF4B27"/>
    <w:rsid w:val="00FF54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EBFF-8854-43C9-90A4-71688D4C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17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50</cp:revision>
  <cp:lastPrinted>2017-01-11T07:07:00Z</cp:lastPrinted>
  <dcterms:created xsi:type="dcterms:W3CDTF">2016-09-26T07:23:00Z</dcterms:created>
  <dcterms:modified xsi:type="dcterms:W3CDTF">2017-01-12T10:53:00Z</dcterms:modified>
</cp:coreProperties>
</file>