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C56254" w:rsidP="00822A54">
      <w:pPr>
        <w:jc w:val="right"/>
        <w:rPr>
          <w:rFonts w:ascii="Arial" w:hAnsi="Arial" w:cs="Arial"/>
          <w:b/>
          <w:sz w:val="20"/>
          <w:szCs w:val="20"/>
        </w:rPr>
      </w:pPr>
      <w:r>
        <w:rPr>
          <w:rFonts w:ascii="Arial" w:hAnsi="Arial" w:cs="Arial"/>
          <w:b/>
          <w:sz w:val="20"/>
          <w:szCs w:val="20"/>
        </w:rPr>
        <w:t>25 декабря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C56254">
        <w:rPr>
          <w:rFonts w:ascii="Arial" w:hAnsi="Arial" w:cs="Arial"/>
          <w:b/>
          <w:sz w:val="20"/>
          <w:szCs w:val="20"/>
        </w:rPr>
        <w:t>37/1</w:t>
      </w:r>
      <w:r w:rsidR="00093BD8">
        <w:rPr>
          <w:rFonts w:ascii="Arial" w:hAnsi="Arial" w:cs="Arial"/>
          <w:b/>
          <w:sz w:val="20"/>
          <w:szCs w:val="20"/>
        </w:rPr>
        <w:t xml:space="preserve"> (</w:t>
      </w:r>
      <w:r w:rsidR="00C56254">
        <w:rPr>
          <w:rFonts w:ascii="Arial" w:hAnsi="Arial" w:cs="Arial"/>
          <w:b/>
          <w:sz w:val="20"/>
          <w:szCs w:val="20"/>
        </w:rPr>
        <w:t>68</w:t>
      </w:r>
      <w:r w:rsidR="0088149C">
        <w:rPr>
          <w:rFonts w:ascii="Arial" w:hAnsi="Arial" w:cs="Arial"/>
          <w:b/>
          <w:sz w:val="20"/>
          <w:szCs w:val="20"/>
        </w:rPr>
        <w:t>)</w:t>
      </w:r>
    </w:p>
    <w:p w:rsidR="0088149C" w:rsidRDefault="005D6719" w:rsidP="00822A54">
      <w:pPr>
        <w:jc w:val="center"/>
        <w:rPr>
          <w:b/>
          <w:i/>
          <w:sz w:val="44"/>
          <w:szCs w:val="44"/>
        </w:rPr>
      </w:pPr>
      <w:r w:rsidRPr="005D6719">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C56254" w:rsidRDefault="00C56254" w:rsidP="00C56254">
            <w:pPr>
              <w:jc w:val="both"/>
              <w:textAlignment w:val="baseline"/>
              <w:rPr>
                <w:rFonts w:ascii="Arial" w:hAnsi="Arial" w:cs="Arial"/>
                <w:sz w:val="12"/>
                <w:szCs w:val="12"/>
                <w:highlight w:val="yellow"/>
              </w:rPr>
            </w:pPr>
            <w:r w:rsidRPr="00C56254">
              <w:rPr>
                <w:rFonts w:ascii="Arial" w:hAnsi="Arial" w:cs="Arial"/>
                <w:sz w:val="12"/>
                <w:szCs w:val="12"/>
              </w:rPr>
              <w:t>ПРОТОКОЛ № 25 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 </w:t>
            </w:r>
          </w:p>
        </w:tc>
        <w:tc>
          <w:tcPr>
            <w:tcW w:w="673" w:type="dxa"/>
          </w:tcPr>
          <w:p w:rsidR="00985672" w:rsidRPr="0080190C" w:rsidRDefault="0098567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1E4A8D" w:rsidRDefault="001E4A8D" w:rsidP="00C90311">
      <w:pPr>
        <w:widowControl w:val="0"/>
        <w:autoSpaceDE w:val="0"/>
        <w:autoSpaceDN w:val="0"/>
        <w:adjustRightInd w:val="0"/>
        <w:spacing w:line="160" w:lineRule="exact"/>
        <w:jc w:val="center"/>
        <w:rPr>
          <w:rFonts w:ascii="Arial" w:hAnsi="Arial" w:cs="Arial"/>
          <w:b/>
          <w:sz w:val="16"/>
          <w:szCs w:val="16"/>
        </w:rPr>
      </w:pPr>
    </w:p>
    <w:p w:rsidR="00C56254" w:rsidRPr="00C56254" w:rsidRDefault="00C56254" w:rsidP="00C56254">
      <w:pPr>
        <w:jc w:val="center"/>
        <w:textAlignment w:val="baseline"/>
        <w:rPr>
          <w:rFonts w:ascii="Arial" w:hAnsi="Arial" w:cs="Arial"/>
          <w:b/>
          <w:sz w:val="16"/>
          <w:szCs w:val="16"/>
        </w:rPr>
      </w:pPr>
      <w:r w:rsidRPr="00C56254">
        <w:rPr>
          <w:rFonts w:ascii="Arial" w:hAnsi="Arial" w:cs="Arial"/>
          <w:b/>
          <w:sz w:val="16"/>
          <w:szCs w:val="16"/>
        </w:rPr>
        <w:t>ПРОТОКОЛ № 25 </w:t>
      </w:r>
    </w:p>
    <w:p w:rsidR="00C56254" w:rsidRPr="000271D1" w:rsidRDefault="00C56254" w:rsidP="00C56254">
      <w:pPr>
        <w:shd w:val="clear" w:color="auto" w:fill="FFFFFF"/>
        <w:jc w:val="center"/>
        <w:textAlignment w:val="baseline"/>
        <w:rPr>
          <w:rFonts w:ascii="Arial" w:hAnsi="Arial" w:cs="Arial"/>
          <w:sz w:val="16"/>
          <w:szCs w:val="16"/>
        </w:rPr>
      </w:pPr>
      <w:r w:rsidRPr="000271D1">
        <w:rPr>
          <w:rFonts w:ascii="Arial" w:hAnsi="Arial" w:cs="Arial"/>
          <w:sz w:val="16"/>
          <w:szCs w:val="16"/>
        </w:rPr>
        <w:t>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 </w:t>
      </w:r>
    </w:p>
    <w:p w:rsidR="00C56254" w:rsidRDefault="00C56254" w:rsidP="00C56254">
      <w:pPr>
        <w:shd w:val="clear" w:color="auto" w:fill="FFFFFF"/>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C56254">
      <w:pPr>
        <w:shd w:val="clear" w:color="auto" w:fill="FFFFFF"/>
        <w:textAlignment w:val="baseline"/>
        <w:rPr>
          <w:rFonts w:ascii="Arial" w:hAnsi="Arial" w:cs="Arial"/>
          <w:sz w:val="16"/>
          <w:szCs w:val="16"/>
        </w:rPr>
      </w:pPr>
      <w:r w:rsidRPr="000271D1">
        <w:rPr>
          <w:rFonts w:ascii="Arial" w:hAnsi="Arial" w:cs="Arial"/>
          <w:sz w:val="16"/>
          <w:szCs w:val="16"/>
        </w:rPr>
        <w:t>23  декабря 2019г.       г. Благодарный         09часов 00 минут </w:t>
      </w:r>
    </w:p>
    <w:p w:rsidR="00C56254" w:rsidRDefault="00C56254" w:rsidP="00C56254">
      <w:pPr>
        <w:shd w:val="clear" w:color="auto" w:fill="FFFFFF"/>
        <w:jc w:val="both"/>
        <w:textAlignment w:val="baseline"/>
        <w:rPr>
          <w:rFonts w:ascii="Arial" w:hAnsi="Arial" w:cs="Arial"/>
          <w:sz w:val="16"/>
          <w:szCs w:val="16"/>
        </w:rPr>
      </w:pPr>
      <w:r w:rsidRPr="000271D1">
        <w:rPr>
          <w:rFonts w:ascii="Arial" w:hAnsi="Arial" w:cs="Arial"/>
          <w:sz w:val="16"/>
          <w:szCs w:val="16"/>
        </w:rPr>
        <w:t> </w:t>
      </w:r>
    </w:p>
    <w:p w:rsidR="001E4A8D" w:rsidRPr="000271D1" w:rsidRDefault="001E4A8D" w:rsidP="00C56254">
      <w:pPr>
        <w:shd w:val="clear" w:color="auto" w:fill="FFFFFF"/>
        <w:jc w:val="both"/>
        <w:textAlignment w:val="baseline"/>
        <w:rPr>
          <w:rFonts w:ascii="Arial" w:hAnsi="Arial" w:cs="Arial"/>
          <w:sz w:val="16"/>
          <w:szCs w:val="16"/>
        </w:rPr>
      </w:pPr>
    </w:p>
    <w:p w:rsidR="00C56254" w:rsidRPr="000271D1" w:rsidRDefault="00C56254" w:rsidP="00C56254">
      <w:pPr>
        <w:textAlignment w:val="baseline"/>
        <w:rPr>
          <w:rFonts w:ascii="Arial" w:hAnsi="Arial" w:cs="Arial"/>
          <w:sz w:val="16"/>
          <w:szCs w:val="16"/>
        </w:rPr>
      </w:pPr>
      <w:r w:rsidRPr="000271D1">
        <w:rPr>
          <w:rFonts w:ascii="Arial" w:hAnsi="Arial" w:cs="Arial"/>
          <w:sz w:val="16"/>
          <w:szCs w:val="16"/>
        </w:rPr>
        <w:t>ПРИСУТСТВОВАЛИ: </w:t>
      </w:r>
    </w:p>
    <w:p w:rsidR="00C56254" w:rsidRPr="000271D1" w:rsidRDefault="00C56254" w:rsidP="00C56254">
      <w:pPr>
        <w:shd w:val="clear" w:color="auto" w:fill="FFFFFF"/>
        <w:ind w:firstLine="705"/>
        <w:jc w:val="center"/>
        <w:textAlignment w:val="baseline"/>
        <w:rPr>
          <w:rFonts w:ascii="Arial" w:hAnsi="Arial" w:cs="Arial"/>
          <w:sz w:val="16"/>
          <w:szCs w:val="16"/>
        </w:rPr>
      </w:pPr>
      <w:r w:rsidRPr="000271D1">
        <w:rPr>
          <w:rFonts w:ascii="Arial" w:hAnsi="Arial" w:cs="Arial"/>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0"/>
        <w:gridCol w:w="3187"/>
      </w:tblGrid>
      <w:tr w:rsidR="00C56254" w:rsidRPr="000271D1" w:rsidTr="003B548B">
        <w:tc>
          <w:tcPr>
            <w:tcW w:w="25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Председатель комиссии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6810" w:type="dxa"/>
            <w:tcBorders>
              <w:top w:val="nil"/>
              <w:left w:val="nil"/>
              <w:bottom w:val="nil"/>
              <w:right w:val="nil"/>
            </w:tcBorders>
            <w:shd w:val="clear" w:color="auto" w:fill="FFFFFF"/>
            <w:vAlign w:val="center"/>
            <w:hideMark/>
          </w:tcPr>
          <w:p w:rsidR="00C56254" w:rsidRPr="000271D1" w:rsidRDefault="00C56254" w:rsidP="003B548B">
            <w:pPr>
              <w:ind w:left="120" w:right="135"/>
              <w:jc w:val="both"/>
              <w:textAlignment w:val="baseline"/>
              <w:rPr>
                <w:rFonts w:ascii="Arial" w:hAnsi="Arial" w:cs="Arial"/>
                <w:sz w:val="16"/>
                <w:szCs w:val="16"/>
              </w:rPr>
            </w:pPr>
            <w:r w:rsidRPr="000271D1">
              <w:rPr>
                <w:rFonts w:ascii="Arial" w:hAnsi="Arial" w:cs="Arial"/>
                <w:sz w:val="16"/>
                <w:szCs w:val="16"/>
              </w:rPr>
              <w:t>Кожин Евгений Петрович - первый заместитель главы администрации Благодарненского городского округа Ставропольского края </w:t>
            </w:r>
          </w:p>
        </w:tc>
      </w:tr>
      <w:tr w:rsidR="00C56254" w:rsidRPr="000271D1" w:rsidTr="003B548B">
        <w:tc>
          <w:tcPr>
            <w:tcW w:w="9375" w:type="dxa"/>
            <w:gridSpan w:val="2"/>
            <w:tcBorders>
              <w:top w:val="nil"/>
              <w:left w:val="nil"/>
              <w:bottom w:val="nil"/>
              <w:right w:val="nil"/>
            </w:tcBorders>
            <w:shd w:val="clear" w:color="auto" w:fill="FFFFFF"/>
            <w:vAlign w:val="center"/>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Члены общественной комиссии: 12 человек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tc>
      </w:tr>
      <w:tr w:rsidR="00C56254" w:rsidRPr="000271D1" w:rsidTr="003B548B">
        <w:tc>
          <w:tcPr>
            <w:tcW w:w="9375" w:type="dxa"/>
            <w:gridSpan w:val="2"/>
            <w:tcBorders>
              <w:top w:val="nil"/>
              <w:left w:val="nil"/>
              <w:bottom w:val="nil"/>
              <w:right w:val="nil"/>
            </w:tcBorders>
            <w:shd w:val="clear" w:color="auto" w:fill="FFFFFF"/>
            <w:hideMark/>
          </w:tcPr>
          <w:p w:rsidR="00C56254" w:rsidRPr="000271D1" w:rsidRDefault="00C56254" w:rsidP="003B548B">
            <w:pPr>
              <w:ind w:left="-15" w:right="135"/>
              <w:jc w:val="both"/>
              <w:textAlignment w:val="baseline"/>
              <w:rPr>
                <w:rFonts w:ascii="Arial" w:hAnsi="Arial" w:cs="Arial"/>
                <w:sz w:val="16"/>
                <w:szCs w:val="16"/>
              </w:rPr>
            </w:pPr>
            <w:r w:rsidRPr="000271D1">
              <w:rPr>
                <w:rFonts w:ascii="Arial" w:hAnsi="Arial" w:cs="Arial"/>
                <w:sz w:val="16"/>
                <w:szCs w:val="16"/>
              </w:rPr>
              <w:t>ОТСУТСТВОВАЛИ:  </w:t>
            </w:r>
          </w:p>
          <w:p w:rsidR="00C56254" w:rsidRPr="000271D1" w:rsidRDefault="00C56254" w:rsidP="003B548B">
            <w:pPr>
              <w:ind w:left="-15" w:right="135"/>
              <w:jc w:val="both"/>
              <w:textAlignment w:val="baseline"/>
              <w:rPr>
                <w:rFonts w:ascii="Arial" w:hAnsi="Arial" w:cs="Arial"/>
                <w:sz w:val="16"/>
                <w:szCs w:val="16"/>
              </w:rPr>
            </w:pPr>
            <w:r w:rsidRPr="000271D1">
              <w:rPr>
                <w:rFonts w:ascii="Arial" w:hAnsi="Arial" w:cs="Arial"/>
                <w:sz w:val="16"/>
                <w:szCs w:val="16"/>
              </w:rPr>
              <w:t>Члены общественной комиссии: 3 человека  </w:t>
            </w:r>
          </w:p>
        </w:tc>
      </w:tr>
      <w:tr w:rsidR="00C56254" w:rsidRPr="000271D1" w:rsidTr="003B548B">
        <w:tc>
          <w:tcPr>
            <w:tcW w:w="25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6810" w:type="dxa"/>
            <w:tcBorders>
              <w:top w:val="nil"/>
              <w:left w:val="nil"/>
              <w:bottom w:val="nil"/>
              <w:right w:val="nil"/>
            </w:tcBorders>
            <w:shd w:val="clear" w:color="auto" w:fill="FFFFFF"/>
            <w:hideMark/>
          </w:tcPr>
          <w:p w:rsidR="00C56254" w:rsidRPr="000271D1" w:rsidRDefault="00C56254" w:rsidP="003B548B">
            <w:pPr>
              <w:ind w:left="-15"/>
              <w:jc w:val="both"/>
              <w:textAlignment w:val="baseline"/>
              <w:rPr>
                <w:rFonts w:ascii="Arial" w:hAnsi="Arial" w:cs="Arial"/>
                <w:sz w:val="16"/>
                <w:szCs w:val="16"/>
              </w:rPr>
            </w:pPr>
            <w:r w:rsidRPr="000271D1">
              <w:rPr>
                <w:rFonts w:ascii="Arial" w:hAnsi="Arial" w:cs="Arial"/>
                <w:sz w:val="16"/>
                <w:szCs w:val="16"/>
              </w:rPr>
              <w:t> </w:t>
            </w:r>
          </w:p>
        </w:tc>
      </w:tr>
    </w:tbl>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Таким образом, из 16 членов комиссии присутствовали на заседании 13 или 81,25 процентов от общего количества. Комиссия правомочна принимать решения. </w:t>
      </w:r>
    </w:p>
    <w:p w:rsidR="00C56254" w:rsidRPr="000271D1" w:rsidRDefault="00C56254" w:rsidP="00C56254">
      <w:pPr>
        <w:ind w:firstLine="142"/>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1E4A8D">
      <w:pPr>
        <w:ind w:firstLine="142"/>
        <w:jc w:val="both"/>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C56254">
      <w:pPr>
        <w:ind w:firstLine="142"/>
        <w:textAlignment w:val="baseline"/>
        <w:rPr>
          <w:rFonts w:ascii="Arial" w:hAnsi="Arial" w:cs="Arial"/>
          <w:sz w:val="16"/>
          <w:szCs w:val="16"/>
        </w:rPr>
      </w:pPr>
      <w:r w:rsidRPr="000271D1">
        <w:rPr>
          <w:rFonts w:ascii="Arial" w:hAnsi="Arial" w:cs="Arial"/>
          <w:sz w:val="16"/>
          <w:szCs w:val="16"/>
        </w:rPr>
        <w:t>ПОВЕСТКА ДНЯ: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1.О подведении итогов сбора предложений от населения по функциям и мероприятиям, которые целесообразно реализовать на общественной территории: Ставропольский край, Благодарненский район, город Благодарный, улица Свобода (от пер. Черепичный до пер. Куйбышева).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C56254">
      <w:pPr>
        <w:ind w:left="2115" w:firstLine="142"/>
        <w:textAlignment w:val="baseline"/>
        <w:rPr>
          <w:rFonts w:ascii="Arial" w:hAnsi="Arial" w:cs="Arial"/>
          <w:sz w:val="16"/>
          <w:szCs w:val="16"/>
        </w:rPr>
      </w:pPr>
      <w:r w:rsidRPr="000271D1">
        <w:rPr>
          <w:rFonts w:ascii="Arial" w:hAnsi="Arial" w:cs="Arial"/>
          <w:sz w:val="16"/>
          <w:szCs w:val="16"/>
        </w:rPr>
        <w:t>СЛУШАЛИ: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1.О подведении итогов сбора предложений от населения о мероприятиях, которые целесообразно реализовать на общественной территории: Ставропольский край, Благодарненский район, город Благодарный, улица Свобода (от пер. Черепичный до пер. Куйбышева), в рамках создания комфортной городской среды.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Докладчик Слепичева Ирина Ивановна, начальник отдела архитектуры и градостроительства администрации Благодарненского городского округа Ставропольского края: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xml:space="preserve">С 1 ноября 2019 года по 12 ноября 2019 года включительно проводился сбор предложений от населения по мероприятиям, которые целесообразно реализовать на общественной территории Ставропольский край, </w:t>
      </w:r>
      <w:r w:rsidRPr="000271D1">
        <w:rPr>
          <w:rFonts w:ascii="Arial" w:hAnsi="Arial" w:cs="Arial"/>
          <w:sz w:val="16"/>
          <w:szCs w:val="16"/>
        </w:rPr>
        <w:lastRenderedPageBreak/>
        <w:t>Благодарненский район, город Благодарный, улица Свобода (от пер. Черепичный до пер. Куйбышева)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Населению предлагались следующие способы подачи предложений от населения по мероприятиям, которые целесообразно реализовать на общественной территории: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1.Представление гражданином Российской Федерации, проживающим на территории города Благодарный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каб № 21, в произвольной форме. </w:t>
      </w:r>
    </w:p>
    <w:p w:rsidR="00C56254" w:rsidRPr="000271D1" w:rsidRDefault="00C56254" w:rsidP="00C56254">
      <w:pPr>
        <w:shd w:val="clear" w:color="auto" w:fill="FFFFFF"/>
        <w:ind w:firstLine="142"/>
        <w:jc w:val="both"/>
        <w:textAlignment w:val="baseline"/>
        <w:rPr>
          <w:rFonts w:ascii="Arial" w:hAnsi="Arial" w:cs="Arial"/>
          <w:sz w:val="16"/>
          <w:szCs w:val="16"/>
        </w:rPr>
      </w:pPr>
      <w:r w:rsidRPr="000271D1">
        <w:rPr>
          <w:rFonts w:ascii="Arial" w:hAnsi="Arial" w:cs="Arial"/>
          <w:sz w:val="16"/>
          <w:szCs w:val="16"/>
        </w:rPr>
        <w:t>2. Представление гражданином Российской Федерации, проживающим на территории города Благодарного Ставропольского края предложений на электронную почту</w:t>
      </w:r>
      <w:r w:rsidRPr="001E4A8D">
        <w:rPr>
          <w:rFonts w:ascii="Arial" w:hAnsi="Arial" w:cs="Arial"/>
          <w:color w:val="000000" w:themeColor="text1"/>
          <w:sz w:val="16"/>
          <w:szCs w:val="16"/>
        </w:rPr>
        <w:t> </w:t>
      </w:r>
      <w:hyperlink r:id="rId11" w:tgtFrame="_blank" w:history="1">
        <w:r w:rsidRPr="001E4A8D">
          <w:rPr>
            <w:rFonts w:ascii="Arial" w:hAnsi="Arial" w:cs="Arial"/>
            <w:color w:val="000000" w:themeColor="text1"/>
            <w:sz w:val="16"/>
            <w:szCs w:val="16"/>
            <w:u w:val="single"/>
            <w:lang w:val="en-US"/>
          </w:rPr>
          <w:t>arxabgosk</w:t>
        </w:r>
        <w:r w:rsidRPr="001E4A8D">
          <w:rPr>
            <w:rFonts w:ascii="Arial" w:hAnsi="Arial" w:cs="Arial"/>
            <w:color w:val="000000" w:themeColor="text1"/>
            <w:sz w:val="16"/>
            <w:szCs w:val="16"/>
            <w:u w:val="single"/>
          </w:rPr>
          <w:t>@</w:t>
        </w:r>
        <w:r w:rsidRPr="001E4A8D">
          <w:rPr>
            <w:rFonts w:ascii="Arial" w:hAnsi="Arial" w:cs="Arial"/>
            <w:color w:val="000000" w:themeColor="text1"/>
            <w:sz w:val="16"/>
            <w:szCs w:val="16"/>
            <w:u w:val="single"/>
            <w:lang w:val="en-US"/>
          </w:rPr>
          <w:t>yandex</w:t>
        </w:r>
        <w:r w:rsidRPr="001E4A8D">
          <w:rPr>
            <w:rFonts w:ascii="Arial" w:hAnsi="Arial" w:cs="Arial"/>
            <w:color w:val="000000" w:themeColor="text1"/>
            <w:sz w:val="16"/>
            <w:szCs w:val="16"/>
            <w:u w:val="single"/>
          </w:rPr>
          <w:t>.</w:t>
        </w:r>
        <w:r w:rsidRPr="001E4A8D">
          <w:rPr>
            <w:rFonts w:ascii="Arial" w:hAnsi="Arial" w:cs="Arial"/>
            <w:color w:val="000000" w:themeColor="text1"/>
            <w:sz w:val="16"/>
            <w:szCs w:val="16"/>
            <w:u w:val="single"/>
            <w:lang w:val="en-US"/>
          </w:rPr>
          <w:t>ru</w:t>
        </w:r>
      </w:hyperlink>
      <w:r w:rsidRPr="001E4A8D">
        <w:rPr>
          <w:rFonts w:ascii="Arial" w:hAnsi="Arial" w:cs="Arial"/>
          <w:color w:val="000000" w:themeColor="text1"/>
          <w:sz w:val="16"/>
          <w:szCs w:val="16"/>
        </w:rPr>
        <w:t>,</w:t>
      </w:r>
      <w:r w:rsidRPr="000271D1">
        <w:rPr>
          <w:rFonts w:ascii="Arial" w:hAnsi="Arial" w:cs="Arial"/>
          <w:sz w:val="16"/>
          <w:szCs w:val="16"/>
        </w:rPr>
        <w:t xml:space="preserve"> в произвольной форме.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За указанный период времени в администрацию Благодарненского городского округа Ставропольского края и отдел архитектуры и градостроительства администрации Благодарненского городского округа Ставропольского края поступило 1163 коллективных предложений с подписями о мероприятиях, которые целесообразно реализовать на общественной территории: Ставропольский край, Благодарненский район, город Благодарный, улица Свобода (от пер. Черепичный до пер. Куйбышева), в том числе: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 Озеленение - подано 73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2.Установка малых архитектурных форм- подано 35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3. Установка лавочек, скамеек подано- 43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4. Детская площадка- подано 55 предложений</w:t>
      </w:r>
      <w:r w:rsidRPr="000271D1">
        <w:rPr>
          <w:rFonts w:ascii="Arial" w:hAnsi="Arial" w:cs="Arial"/>
          <w:color w:val="FF0000"/>
          <w:sz w:val="16"/>
          <w:szCs w:val="16"/>
        </w:rPr>
        <w:t>.</w:t>
      </w:r>
      <w:r w:rsidRPr="000271D1">
        <w:rPr>
          <w:rFonts w:ascii="Arial" w:hAnsi="Arial" w:cs="Arial"/>
          <w:sz w:val="16"/>
          <w:szCs w:val="16"/>
        </w:rPr>
        <w:t>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5. Устройство организованной парковки- подано 20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6. Устройство велодорожки- подано 58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7. Обустройство детского кафе - подано  20 предложений</w:t>
      </w:r>
      <w:r w:rsidRPr="000271D1">
        <w:rPr>
          <w:rFonts w:ascii="Arial" w:hAnsi="Arial" w:cs="Arial"/>
          <w:color w:val="FF0000"/>
          <w:sz w:val="16"/>
          <w:szCs w:val="16"/>
        </w:rPr>
        <w:t>.</w:t>
      </w:r>
      <w:r w:rsidRPr="000271D1">
        <w:rPr>
          <w:rFonts w:ascii="Arial" w:hAnsi="Arial" w:cs="Arial"/>
          <w:sz w:val="16"/>
          <w:szCs w:val="16"/>
        </w:rPr>
        <w:t>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8. Скалодром - подано 48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9. Футбольное поле с беговой дорожной - подано 44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10. Тренажёры   подано 48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11. Устройство волейбольной и баскетбольной площадок - подано 47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12. Устройство площадки для картинга – подано 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13. Обустройство ледового катка -  подано 13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14. Установка теннисного корта - подано 35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15. Устройство стадиона с футбольным полем - подано 107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16.Устройство профессиональной площадки для скейтборда подано 30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17.  Установка детских качелей подано 5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18. Обустройство батутной зоны подано 42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19. Устройство сухого фонтана подано 24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20. Устройство веревочного парка подано 10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21. Установка воркаута подано 37 предложений.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22. Установка сцены подано 2 голоса.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23. Обустройство площадки для катания на роликах подано 2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24.Установка столов для игры в шахматы подано 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lastRenderedPageBreak/>
        <w:t>25.Обустройство  летнего  кинотеатра подано 23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26. установка уличного туалета подано 23 предложения.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27. Устройство площадки для игры в тир подано 43 предложения. </w:t>
      </w:r>
    </w:p>
    <w:p w:rsidR="00C56254"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w:t>
      </w:r>
    </w:p>
    <w:p w:rsidR="001E4A8D" w:rsidRPr="000271D1" w:rsidRDefault="001E4A8D" w:rsidP="00C56254">
      <w:pPr>
        <w:ind w:firstLine="142"/>
        <w:jc w:val="both"/>
        <w:textAlignment w:val="baseline"/>
        <w:rPr>
          <w:rFonts w:ascii="Arial" w:hAnsi="Arial" w:cs="Arial"/>
          <w:sz w:val="16"/>
          <w:szCs w:val="16"/>
        </w:rPr>
      </w:pP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ВЫСТУПИЛИ: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 Е.П. Кожин – председатель комиссии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 И.И. Слепичева - член комиссии </w:t>
      </w:r>
    </w:p>
    <w:p w:rsidR="00C56254"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w:t>
      </w:r>
    </w:p>
    <w:p w:rsidR="001E4A8D" w:rsidRPr="000271D1" w:rsidRDefault="001E4A8D" w:rsidP="00C56254">
      <w:pPr>
        <w:ind w:firstLine="142"/>
        <w:jc w:val="both"/>
        <w:textAlignment w:val="baseline"/>
        <w:rPr>
          <w:rFonts w:ascii="Arial" w:hAnsi="Arial" w:cs="Arial"/>
          <w:sz w:val="16"/>
          <w:szCs w:val="16"/>
        </w:rPr>
      </w:pP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РЕШИЛИ: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1.Определить следующий перечень основных мероприятий, которые целесообразно реализовать на общественной территории: Благоустройство- город Благодарный, улица Свобода (от переулка Черепичный до переулка Куйбышева).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 Озеленение, выпиловка старых деревьев.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2. Установка малых архитектурных форм.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3. Установка лавочек, скамеек.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4. Установка детских площадок.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5. Устройство организованной парковки.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6. Устройство велодорожки.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7. Устройство комплексной спортивной площадки для занятия игровыми видами спорта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8. Скалодром.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9. Футбольное поле с беговой дорожной. </w:t>
      </w:r>
    </w:p>
    <w:p w:rsidR="00C56254" w:rsidRPr="000271D1" w:rsidRDefault="00C56254" w:rsidP="00C56254">
      <w:pPr>
        <w:ind w:firstLine="142"/>
        <w:jc w:val="both"/>
        <w:textAlignment w:val="baseline"/>
        <w:rPr>
          <w:rFonts w:ascii="Arial" w:hAnsi="Arial" w:cs="Arial"/>
          <w:sz w:val="16"/>
          <w:szCs w:val="16"/>
        </w:rPr>
      </w:pPr>
      <w:r w:rsidRPr="000271D1">
        <w:rPr>
          <w:rFonts w:ascii="Arial" w:hAnsi="Arial" w:cs="Arial"/>
          <w:sz w:val="16"/>
          <w:szCs w:val="16"/>
        </w:rPr>
        <w:t>10 Создание крытого батутного парка </w:t>
      </w:r>
    </w:p>
    <w:p w:rsidR="00C56254" w:rsidRPr="000271D1" w:rsidRDefault="00C56254" w:rsidP="00C56254">
      <w:pPr>
        <w:ind w:left="1980" w:firstLine="142"/>
        <w:jc w:val="both"/>
        <w:textAlignment w:val="baseline"/>
        <w:rPr>
          <w:rFonts w:ascii="Arial" w:hAnsi="Arial" w:cs="Arial"/>
          <w:sz w:val="16"/>
          <w:szCs w:val="16"/>
        </w:rPr>
      </w:pPr>
      <w:r w:rsidRPr="000271D1">
        <w:rPr>
          <w:rFonts w:ascii="Arial" w:hAnsi="Arial" w:cs="Arial"/>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3"/>
        <w:gridCol w:w="3094"/>
      </w:tblGrid>
      <w:tr w:rsidR="00C56254" w:rsidRPr="000271D1" w:rsidTr="003B548B">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Председатель комиссии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lastRenderedPageBreak/>
              <w:t> </w:t>
            </w:r>
          </w:p>
        </w:tc>
        <w:tc>
          <w:tcPr>
            <w:tcW w:w="4680" w:type="dxa"/>
            <w:tcBorders>
              <w:top w:val="nil"/>
              <w:left w:val="nil"/>
              <w:bottom w:val="nil"/>
              <w:right w:val="nil"/>
            </w:tcBorders>
            <w:shd w:val="clear" w:color="auto" w:fill="FFFFFF"/>
            <w:vAlign w:val="center"/>
            <w:hideMark/>
          </w:tcPr>
          <w:p w:rsidR="00C56254" w:rsidRPr="000271D1" w:rsidRDefault="00C56254" w:rsidP="003B548B">
            <w:pPr>
              <w:ind w:left="120" w:right="135"/>
              <w:jc w:val="right"/>
              <w:textAlignment w:val="baseline"/>
              <w:rPr>
                <w:rFonts w:ascii="Arial" w:hAnsi="Arial" w:cs="Arial"/>
                <w:sz w:val="16"/>
                <w:szCs w:val="16"/>
              </w:rPr>
            </w:pPr>
            <w:r w:rsidRPr="000271D1">
              <w:rPr>
                <w:rFonts w:ascii="Arial" w:hAnsi="Arial" w:cs="Arial"/>
                <w:sz w:val="16"/>
                <w:szCs w:val="16"/>
              </w:rPr>
              <w:t>_________________Е.П.Кожин </w:t>
            </w:r>
          </w:p>
        </w:tc>
      </w:tr>
      <w:tr w:rsidR="00C56254" w:rsidRPr="000271D1" w:rsidTr="003B548B">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Секретарь комиссии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FFFFFF"/>
            <w:vAlign w:val="center"/>
            <w:hideMark/>
          </w:tcPr>
          <w:p w:rsidR="00C56254" w:rsidRPr="000271D1" w:rsidRDefault="00C56254" w:rsidP="003B548B">
            <w:pPr>
              <w:ind w:left="120" w:right="135"/>
              <w:jc w:val="right"/>
              <w:textAlignment w:val="baseline"/>
              <w:rPr>
                <w:rFonts w:ascii="Arial" w:hAnsi="Arial" w:cs="Arial"/>
                <w:sz w:val="16"/>
                <w:szCs w:val="16"/>
              </w:rPr>
            </w:pPr>
            <w:r w:rsidRPr="000271D1">
              <w:rPr>
                <w:rFonts w:ascii="Arial" w:hAnsi="Arial" w:cs="Arial"/>
                <w:sz w:val="16"/>
                <w:szCs w:val="16"/>
              </w:rPr>
              <w:t>_________________Е.С.Чайкина </w:t>
            </w:r>
          </w:p>
        </w:tc>
      </w:tr>
      <w:tr w:rsidR="00C56254" w:rsidRPr="000271D1" w:rsidTr="003B548B">
        <w:tc>
          <w:tcPr>
            <w:tcW w:w="9345" w:type="dxa"/>
            <w:gridSpan w:val="2"/>
            <w:tcBorders>
              <w:top w:val="nil"/>
              <w:left w:val="nil"/>
              <w:bottom w:val="nil"/>
              <w:right w:val="nil"/>
            </w:tcBorders>
            <w:shd w:val="clear" w:color="auto" w:fill="FFFFFF"/>
            <w:vAlign w:val="center"/>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Члены комиссии: </w:t>
            </w:r>
          </w:p>
        </w:tc>
      </w:tr>
      <w:tr w:rsidR="00C56254" w:rsidRPr="000271D1" w:rsidTr="003B548B">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FFFFFF"/>
            <w:hideMark/>
          </w:tcPr>
          <w:p w:rsidR="00C56254" w:rsidRPr="000271D1" w:rsidRDefault="00C56254" w:rsidP="003B548B">
            <w:pPr>
              <w:jc w:val="right"/>
              <w:textAlignment w:val="baseline"/>
              <w:rPr>
                <w:rFonts w:ascii="Arial" w:hAnsi="Arial" w:cs="Arial"/>
                <w:sz w:val="16"/>
                <w:szCs w:val="16"/>
              </w:rPr>
            </w:pPr>
            <w:r w:rsidRPr="000271D1">
              <w:rPr>
                <w:rFonts w:ascii="Arial" w:hAnsi="Arial" w:cs="Arial"/>
                <w:sz w:val="16"/>
                <w:szCs w:val="16"/>
              </w:rPr>
              <w:t>________________М.В. Арзамасцева </w:t>
            </w:r>
          </w:p>
        </w:tc>
      </w:tr>
      <w:tr w:rsidR="00C56254" w:rsidRPr="000271D1" w:rsidTr="003B548B">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FFFFFF"/>
            <w:hideMark/>
          </w:tcPr>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_________________В.П. Дулепова </w:t>
            </w:r>
          </w:p>
        </w:tc>
      </w:tr>
      <w:tr w:rsidR="00C56254" w:rsidRPr="000271D1" w:rsidTr="003B548B">
        <w:tc>
          <w:tcPr>
            <w:tcW w:w="4665" w:type="dxa"/>
            <w:tcBorders>
              <w:top w:val="nil"/>
              <w:left w:val="nil"/>
              <w:bottom w:val="nil"/>
              <w:right w:val="nil"/>
            </w:tcBorders>
            <w:shd w:val="clear" w:color="auto" w:fill="auto"/>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auto"/>
            <w:hideMark/>
          </w:tcPr>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_________________И.М. Борисова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_________________Ж.А. Федосова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 А.Н. Данилов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tc>
      </w:tr>
      <w:tr w:rsidR="00C56254" w:rsidRPr="000271D1" w:rsidTr="003B548B">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FFFFFF"/>
            <w:hideMark/>
          </w:tcPr>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 И.И. Слепичева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__________________С.В. Суханов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tc>
      </w:tr>
      <w:tr w:rsidR="00C56254" w:rsidRPr="000271D1" w:rsidTr="003B548B">
        <w:trPr>
          <w:trHeight w:val="1830"/>
        </w:trPr>
        <w:tc>
          <w:tcPr>
            <w:tcW w:w="4665" w:type="dxa"/>
            <w:tcBorders>
              <w:top w:val="nil"/>
              <w:left w:val="nil"/>
              <w:bottom w:val="nil"/>
              <w:right w:val="nil"/>
            </w:tcBorders>
            <w:shd w:val="clear" w:color="auto" w:fill="FFFFFF"/>
            <w:hideMark/>
          </w:tcPr>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textAlignment w:val="baseline"/>
              <w:rPr>
                <w:rFonts w:ascii="Arial" w:hAnsi="Arial" w:cs="Arial"/>
                <w:sz w:val="16"/>
                <w:szCs w:val="16"/>
              </w:rPr>
            </w:pPr>
            <w:r w:rsidRPr="000271D1">
              <w:rPr>
                <w:rFonts w:ascii="Arial" w:hAnsi="Arial" w:cs="Arial"/>
                <w:sz w:val="16"/>
                <w:szCs w:val="16"/>
              </w:rPr>
              <w:t> </w:t>
            </w:r>
          </w:p>
        </w:tc>
        <w:tc>
          <w:tcPr>
            <w:tcW w:w="4680" w:type="dxa"/>
            <w:tcBorders>
              <w:top w:val="nil"/>
              <w:left w:val="nil"/>
              <w:bottom w:val="nil"/>
              <w:right w:val="nil"/>
            </w:tcBorders>
            <w:shd w:val="clear" w:color="auto" w:fill="FFFFFF"/>
            <w:hideMark/>
          </w:tcPr>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__________________С.В. Селютин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_________________Т.И. Бочарова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 </w:t>
            </w:r>
          </w:p>
          <w:p w:rsidR="00C56254" w:rsidRPr="000271D1" w:rsidRDefault="00C56254" w:rsidP="003B548B">
            <w:pPr>
              <w:jc w:val="center"/>
              <w:textAlignment w:val="baseline"/>
              <w:rPr>
                <w:rFonts w:ascii="Arial" w:hAnsi="Arial" w:cs="Arial"/>
                <w:sz w:val="16"/>
                <w:szCs w:val="16"/>
              </w:rPr>
            </w:pPr>
            <w:r w:rsidRPr="000271D1">
              <w:rPr>
                <w:rFonts w:ascii="Arial" w:hAnsi="Arial" w:cs="Arial"/>
                <w:sz w:val="16"/>
                <w:szCs w:val="16"/>
              </w:rPr>
              <w:t>_________________А.В. Савельев  </w:t>
            </w:r>
          </w:p>
        </w:tc>
      </w:tr>
    </w:tbl>
    <w:p w:rsidR="00C56254" w:rsidRPr="000271D1" w:rsidRDefault="00C56254" w:rsidP="00C56254">
      <w:pPr>
        <w:rPr>
          <w:rFonts w:ascii="Arial" w:hAnsi="Arial" w:cs="Arial"/>
          <w:sz w:val="16"/>
          <w:szCs w:val="16"/>
        </w:rPr>
      </w:pPr>
    </w:p>
    <w:p w:rsidR="000D5AB1" w:rsidRDefault="000D5AB1" w:rsidP="00C90311">
      <w:pPr>
        <w:widowControl w:val="0"/>
        <w:autoSpaceDE w:val="0"/>
        <w:autoSpaceDN w:val="0"/>
        <w:adjustRightInd w:val="0"/>
        <w:spacing w:line="160" w:lineRule="exact"/>
        <w:jc w:val="center"/>
        <w:rPr>
          <w:rFonts w:ascii="Arial" w:hAnsi="Arial" w:cs="Arial"/>
          <w:b/>
          <w:sz w:val="16"/>
          <w:szCs w:val="16"/>
        </w:rPr>
      </w:pPr>
    </w:p>
    <w:p w:rsidR="00162CF5" w:rsidRPr="0059665D" w:rsidRDefault="00162CF5" w:rsidP="0059665D">
      <w:pPr>
        <w:spacing w:line="180" w:lineRule="exact"/>
        <w:rPr>
          <w:rFonts w:ascii="Arial" w:hAnsi="Arial" w:cs="Arial"/>
          <w:sz w:val="12"/>
          <w:szCs w:val="12"/>
        </w:rPr>
      </w:pPr>
    </w:p>
    <w:p w:rsidR="00694A7F" w:rsidRDefault="00694A7F" w:rsidP="00DE380E">
      <w:pPr>
        <w:widowControl w:val="0"/>
        <w:autoSpaceDE w:val="0"/>
        <w:autoSpaceDN w:val="0"/>
        <w:adjustRightInd w:val="0"/>
        <w:spacing w:line="160" w:lineRule="exact"/>
        <w:ind w:firstLine="142"/>
        <w:jc w:val="center"/>
        <w:rPr>
          <w:rFonts w:ascii="Arial" w:hAnsi="Arial" w:cs="Arial"/>
          <w:b/>
          <w:sz w:val="16"/>
          <w:szCs w:val="16"/>
        </w:rPr>
      </w:pPr>
    </w:p>
    <w:p w:rsidR="0059665D" w:rsidRDefault="0059665D" w:rsidP="00DE380E">
      <w:pPr>
        <w:widowControl w:val="0"/>
        <w:autoSpaceDE w:val="0"/>
        <w:autoSpaceDN w:val="0"/>
        <w:adjustRightInd w:val="0"/>
        <w:spacing w:line="160" w:lineRule="exact"/>
        <w:ind w:firstLine="142"/>
        <w:jc w:val="center"/>
        <w:rPr>
          <w:rFonts w:ascii="Arial" w:hAnsi="Arial" w:cs="Arial"/>
          <w:b/>
          <w:sz w:val="16"/>
          <w:szCs w:val="16"/>
        </w:rPr>
        <w:sectPr w:rsidR="0059665D" w:rsidSect="00000397">
          <w:type w:val="continuous"/>
          <w:pgSz w:w="11905" w:h="16838"/>
          <w:pgMar w:top="1134" w:right="706" w:bottom="1134" w:left="993" w:header="720" w:footer="720" w:gutter="0"/>
          <w:cols w:num="2" w:space="851"/>
          <w:noEndnote/>
          <w:titlePg/>
          <w:docGrid w:linePitch="381"/>
        </w:sect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037483">
          <w:type w:val="continuous"/>
          <w:pgSz w:w="11905" w:h="16838"/>
          <w:pgMar w:top="1134" w:right="706" w:bottom="1134" w:left="993" w:header="720" w:footer="720" w:gutter="0"/>
          <w:cols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78562D">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78562D">
              <w:rPr>
                <w:rFonts w:ascii="Arial" w:hAnsi="Arial" w:cs="Arial"/>
                <w:sz w:val="16"/>
                <w:szCs w:val="16"/>
              </w:rPr>
              <w:t>25</w:t>
            </w:r>
            <w:r>
              <w:rPr>
                <w:rFonts w:ascii="Arial" w:hAnsi="Arial" w:cs="Arial"/>
                <w:sz w:val="16"/>
                <w:szCs w:val="16"/>
              </w:rPr>
              <w:t>.</w:t>
            </w:r>
            <w:r w:rsidR="0078562D">
              <w:rPr>
                <w:rFonts w:ascii="Arial" w:hAnsi="Arial" w:cs="Arial"/>
                <w:sz w:val="16"/>
                <w:szCs w:val="16"/>
              </w:rPr>
              <w:t>12</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1E4A8D" w:rsidRDefault="001E4A8D" w:rsidP="001E4A8D">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78562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w:t>
            </w:r>
            <w:r w:rsidR="0078562D">
              <w:rPr>
                <w:rFonts w:ascii="Arial" w:hAnsi="Arial" w:cs="Arial"/>
                <w:sz w:val="16"/>
                <w:szCs w:val="16"/>
              </w:rPr>
              <w:t>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78562D">
              <w:rPr>
                <w:rFonts w:ascii="Arial" w:hAnsi="Arial" w:cs="Arial"/>
                <w:sz w:val="16"/>
                <w:szCs w:val="16"/>
              </w:rPr>
              <w:t>68</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E8" w:rsidRDefault="00F32DE8" w:rsidP="00822A54">
      <w:r>
        <w:separator/>
      </w:r>
    </w:p>
  </w:endnote>
  <w:endnote w:type="continuationSeparator" w:id="1">
    <w:p w:rsidR="00F32DE8" w:rsidRDefault="00F32DE8"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86" w:rsidRDefault="005D6719">
    <w:pPr>
      <w:pStyle w:val="a6"/>
      <w:jc w:val="center"/>
    </w:pPr>
    <w:fldSimple w:instr="PAGE   \* MERGEFORMAT">
      <w:r w:rsidR="0078562D">
        <w:rPr>
          <w:noProof/>
        </w:rPr>
        <w:t>2</w:t>
      </w:r>
    </w:fldSimple>
  </w:p>
  <w:p w:rsidR="00955386" w:rsidRDefault="0095538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55386" w:rsidRDefault="005D6719">
        <w:pPr>
          <w:pStyle w:val="a6"/>
          <w:jc w:val="center"/>
        </w:pPr>
        <w:fldSimple w:instr="PAGE   \* MERGEFORMAT">
          <w:r w:rsidR="0078562D">
            <w:rPr>
              <w:noProof/>
            </w:rPr>
            <w:t>1</w:t>
          </w:r>
        </w:fldSimple>
      </w:p>
    </w:sdtContent>
  </w:sdt>
  <w:p w:rsidR="00955386" w:rsidRDefault="009553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E8" w:rsidRDefault="00F32DE8" w:rsidP="00822A54">
      <w:r>
        <w:separator/>
      </w:r>
    </w:p>
  </w:footnote>
  <w:footnote w:type="continuationSeparator" w:id="1">
    <w:p w:rsidR="00F32DE8" w:rsidRDefault="00F32DE8"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86" w:rsidRDefault="0095538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C56254">
      <w:rPr>
        <w:rFonts w:ascii="Arial" w:hAnsi="Arial" w:cs="Arial"/>
        <w:sz w:val="12"/>
        <w:szCs w:val="12"/>
      </w:rPr>
      <w:t>37/1</w:t>
    </w:r>
    <w:r>
      <w:rPr>
        <w:rFonts w:ascii="Arial" w:hAnsi="Arial" w:cs="Arial"/>
        <w:sz w:val="12"/>
        <w:szCs w:val="12"/>
      </w:rPr>
      <w:t xml:space="preserve"> (</w:t>
    </w:r>
    <w:r w:rsidR="00C56254">
      <w:rPr>
        <w:rFonts w:ascii="Arial" w:hAnsi="Arial" w:cs="Arial"/>
        <w:sz w:val="12"/>
        <w:szCs w:val="12"/>
      </w:rPr>
      <w:t>68</w:t>
    </w:r>
    <w:r>
      <w:rPr>
        <w:rFonts w:ascii="Arial" w:hAnsi="Arial" w:cs="Arial"/>
        <w:sz w:val="12"/>
        <w:szCs w:val="12"/>
      </w:rPr>
      <w:t xml:space="preserve">) от </w:t>
    </w:r>
    <w:r w:rsidR="00C56254">
      <w:rPr>
        <w:rFonts w:ascii="Arial" w:hAnsi="Arial" w:cs="Arial"/>
        <w:sz w:val="12"/>
        <w:szCs w:val="12"/>
      </w:rPr>
      <w:t>25 декабря</w:t>
    </w:r>
    <w:r>
      <w:rPr>
        <w:rFonts w:ascii="Arial" w:hAnsi="Arial" w:cs="Arial"/>
        <w:sz w:val="12"/>
        <w:szCs w:val="12"/>
      </w:rPr>
      <w:t xml:space="preserve"> 2019 года</w:t>
    </w:r>
  </w:p>
  <w:p w:rsidR="00955386" w:rsidRDefault="009553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F11DE2"/>
    <w:multiLevelType w:val="hybridMultilevel"/>
    <w:tmpl w:val="E0B8A352"/>
    <w:lvl w:ilvl="0" w:tplc="D5628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014B06"/>
    <w:multiLevelType w:val="hybridMultilevel"/>
    <w:tmpl w:val="ECEE2138"/>
    <w:lvl w:ilvl="0" w:tplc="3E468A7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8">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36AF0"/>
    <w:multiLevelType w:val="hybridMultilevel"/>
    <w:tmpl w:val="A502C79A"/>
    <w:lvl w:ilvl="0" w:tplc="C1D6A8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22"/>
  </w:num>
  <w:num w:numId="6">
    <w:abstractNumId w:val="11"/>
  </w:num>
  <w:num w:numId="7">
    <w:abstractNumId w:val="18"/>
  </w:num>
  <w:num w:numId="8">
    <w:abstractNumId w:val="21"/>
  </w:num>
  <w:num w:numId="9">
    <w:abstractNumId w:val="7"/>
  </w:num>
  <w:num w:numId="10">
    <w:abstractNumId w:val="15"/>
  </w:num>
  <w:num w:numId="11">
    <w:abstractNumId w:val="10"/>
  </w:num>
  <w:num w:numId="12">
    <w:abstractNumId w:val="20"/>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6"/>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3602"/>
  </w:hdrShapeDefaults>
  <w:footnotePr>
    <w:footnote w:id="0"/>
    <w:footnote w:id="1"/>
  </w:footnotePr>
  <w:endnotePr>
    <w:endnote w:id="0"/>
    <w:endnote w:id="1"/>
  </w:endnotePr>
  <w:compat/>
  <w:rsids>
    <w:rsidRoot w:val="0058085E"/>
    <w:rsid w:val="00000397"/>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30F6"/>
    <w:rsid w:val="0004530C"/>
    <w:rsid w:val="000528D6"/>
    <w:rsid w:val="000535CF"/>
    <w:rsid w:val="000537FD"/>
    <w:rsid w:val="00053E75"/>
    <w:rsid w:val="000548A0"/>
    <w:rsid w:val="00055424"/>
    <w:rsid w:val="0005662D"/>
    <w:rsid w:val="00056F8A"/>
    <w:rsid w:val="000576F5"/>
    <w:rsid w:val="00057922"/>
    <w:rsid w:val="000603B6"/>
    <w:rsid w:val="00061599"/>
    <w:rsid w:val="0006427E"/>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B1"/>
    <w:rsid w:val="000D5B49"/>
    <w:rsid w:val="000D5B69"/>
    <w:rsid w:val="000E10DA"/>
    <w:rsid w:val="000E1220"/>
    <w:rsid w:val="000E1CD2"/>
    <w:rsid w:val="000E2F7F"/>
    <w:rsid w:val="000E57AD"/>
    <w:rsid w:val="000E7E8A"/>
    <w:rsid w:val="000F0148"/>
    <w:rsid w:val="000F11D7"/>
    <w:rsid w:val="000F21AD"/>
    <w:rsid w:val="000F4CFE"/>
    <w:rsid w:val="000F4D62"/>
    <w:rsid w:val="001001A6"/>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2CF5"/>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A8D"/>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282D"/>
    <w:rsid w:val="002030C9"/>
    <w:rsid w:val="0020312C"/>
    <w:rsid w:val="00203156"/>
    <w:rsid w:val="0020483A"/>
    <w:rsid w:val="0020647F"/>
    <w:rsid w:val="0020777F"/>
    <w:rsid w:val="00207BBD"/>
    <w:rsid w:val="00211777"/>
    <w:rsid w:val="00211C03"/>
    <w:rsid w:val="00214421"/>
    <w:rsid w:val="00214C3C"/>
    <w:rsid w:val="00216FDF"/>
    <w:rsid w:val="002175CA"/>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3A7A"/>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23FE"/>
    <w:rsid w:val="002B25B3"/>
    <w:rsid w:val="002B4086"/>
    <w:rsid w:val="002B5A16"/>
    <w:rsid w:val="002B649A"/>
    <w:rsid w:val="002B706A"/>
    <w:rsid w:val="002B796D"/>
    <w:rsid w:val="002C0680"/>
    <w:rsid w:val="002C0BC5"/>
    <w:rsid w:val="002C32F9"/>
    <w:rsid w:val="002C3E1F"/>
    <w:rsid w:val="002C5464"/>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392"/>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500"/>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66A8"/>
    <w:rsid w:val="003571EF"/>
    <w:rsid w:val="00361AAC"/>
    <w:rsid w:val="003624C5"/>
    <w:rsid w:val="0036357E"/>
    <w:rsid w:val="00364704"/>
    <w:rsid w:val="00364ED5"/>
    <w:rsid w:val="003652C2"/>
    <w:rsid w:val="00365324"/>
    <w:rsid w:val="00365BC9"/>
    <w:rsid w:val="0036695F"/>
    <w:rsid w:val="003671EB"/>
    <w:rsid w:val="00371A09"/>
    <w:rsid w:val="00373E6B"/>
    <w:rsid w:val="00374447"/>
    <w:rsid w:val="0037586A"/>
    <w:rsid w:val="00375FD4"/>
    <w:rsid w:val="00381811"/>
    <w:rsid w:val="00382918"/>
    <w:rsid w:val="003837C7"/>
    <w:rsid w:val="0038419B"/>
    <w:rsid w:val="0038511F"/>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7CB"/>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3502"/>
    <w:rsid w:val="00405E71"/>
    <w:rsid w:val="00406296"/>
    <w:rsid w:val="004067D9"/>
    <w:rsid w:val="00406976"/>
    <w:rsid w:val="00406B28"/>
    <w:rsid w:val="004075B6"/>
    <w:rsid w:val="00407CFE"/>
    <w:rsid w:val="00407E23"/>
    <w:rsid w:val="00407F0C"/>
    <w:rsid w:val="00410755"/>
    <w:rsid w:val="00410D3F"/>
    <w:rsid w:val="004121B8"/>
    <w:rsid w:val="00413D8A"/>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37FD6"/>
    <w:rsid w:val="004454C8"/>
    <w:rsid w:val="00447292"/>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1A7C"/>
    <w:rsid w:val="00482C10"/>
    <w:rsid w:val="00482D74"/>
    <w:rsid w:val="00484E59"/>
    <w:rsid w:val="00486574"/>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6192"/>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665D"/>
    <w:rsid w:val="00597B81"/>
    <w:rsid w:val="005A09C4"/>
    <w:rsid w:val="005A0C2A"/>
    <w:rsid w:val="005A1E65"/>
    <w:rsid w:val="005A2B02"/>
    <w:rsid w:val="005A319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719"/>
    <w:rsid w:val="005E101F"/>
    <w:rsid w:val="005E2C1E"/>
    <w:rsid w:val="005E318F"/>
    <w:rsid w:val="005E5D47"/>
    <w:rsid w:val="005E6741"/>
    <w:rsid w:val="005E74E0"/>
    <w:rsid w:val="005F128E"/>
    <w:rsid w:val="005F30E2"/>
    <w:rsid w:val="005F39A6"/>
    <w:rsid w:val="005F4461"/>
    <w:rsid w:val="005F57E3"/>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19E"/>
    <w:rsid w:val="00631C9C"/>
    <w:rsid w:val="00632636"/>
    <w:rsid w:val="0063301A"/>
    <w:rsid w:val="00633B79"/>
    <w:rsid w:val="00633DC4"/>
    <w:rsid w:val="00634767"/>
    <w:rsid w:val="00635DC8"/>
    <w:rsid w:val="0063640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4A7F"/>
    <w:rsid w:val="0069570D"/>
    <w:rsid w:val="006970B4"/>
    <w:rsid w:val="00697B62"/>
    <w:rsid w:val="006A4BC0"/>
    <w:rsid w:val="006A6552"/>
    <w:rsid w:val="006B36D9"/>
    <w:rsid w:val="006B3C0E"/>
    <w:rsid w:val="006B5CAD"/>
    <w:rsid w:val="006B7278"/>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0797"/>
    <w:rsid w:val="0075221C"/>
    <w:rsid w:val="00752C19"/>
    <w:rsid w:val="00752E09"/>
    <w:rsid w:val="0075469C"/>
    <w:rsid w:val="007560EA"/>
    <w:rsid w:val="007564A3"/>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562D"/>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D7C29"/>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1BA"/>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20A"/>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3CF5"/>
    <w:rsid w:val="00876427"/>
    <w:rsid w:val="008769EF"/>
    <w:rsid w:val="00876BA3"/>
    <w:rsid w:val="00880DDB"/>
    <w:rsid w:val="00880F2A"/>
    <w:rsid w:val="0088149C"/>
    <w:rsid w:val="00881AA6"/>
    <w:rsid w:val="00881CA3"/>
    <w:rsid w:val="008824FA"/>
    <w:rsid w:val="00884716"/>
    <w:rsid w:val="00885984"/>
    <w:rsid w:val="00891454"/>
    <w:rsid w:val="0089149A"/>
    <w:rsid w:val="008929EE"/>
    <w:rsid w:val="00893691"/>
    <w:rsid w:val="0089404A"/>
    <w:rsid w:val="008951D7"/>
    <w:rsid w:val="00895A8C"/>
    <w:rsid w:val="00896843"/>
    <w:rsid w:val="008971ED"/>
    <w:rsid w:val="008972B5"/>
    <w:rsid w:val="008A016C"/>
    <w:rsid w:val="008A0837"/>
    <w:rsid w:val="008A0DC3"/>
    <w:rsid w:val="008A0FD5"/>
    <w:rsid w:val="008A1D14"/>
    <w:rsid w:val="008A2A2E"/>
    <w:rsid w:val="008A2CDD"/>
    <w:rsid w:val="008A6D29"/>
    <w:rsid w:val="008A7873"/>
    <w:rsid w:val="008B033C"/>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386"/>
    <w:rsid w:val="00955C9C"/>
    <w:rsid w:val="00955CAB"/>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0C65"/>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1980"/>
    <w:rsid w:val="00A2387F"/>
    <w:rsid w:val="00A265E2"/>
    <w:rsid w:val="00A275DC"/>
    <w:rsid w:val="00A27694"/>
    <w:rsid w:val="00A27B5D"/>
    <w:rsid w:val="00A27FEF"/>
    <w:rsid w:val="00A30978"/>
    <w:rsid w:val="00A30A36"/>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17A"/>
    <w:rsid w:val="00A63230"/>
    <w:rsid w:val="00A63AED"/>
    <w:rsid w:val="00A64D23"/>
    <w:rsid w:val="00A66020"/>
    <w:rsid w:val="00A66505"/>
    <w:rsid w:val="00A66A14"/>
    <w:rsid w:val="00A75036"/>
    <w:rsid w:val="00A76543"/>
    <w:rsid w:val="00A8007F"/>
    <w:rsid w:val="00A80BA1"/>
    <w:rsid w:val="00A81DFB"/>
    <w:rsid w:val="00A82220"/>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3403"/>
    <w:rsid w:val="00AB473A"/>
    <w:rsid w:val="00AB68B0"/>
    <w:rsid w:val="00AB7AED"/>
    <w:rsid w:val="00AB7D02"/>
    <w:rsid w:val="00AC0BA6"/>
    <w:rsid w:val="00AC1168"/>
    <w:rsid w:val="00AC12D3"/>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B2D"/>
    <w:rsid w:val="00BA1C22"/>
    <w:rsid w:val="00BA1F02"/>
    <w:rsid w:val="00BA2377"/>
    <w:rsid w:val="00BA2A1C"/>
    <w:rsid w:val="00BA2B39"/>
    <w:rsid w:val="00BA30EB"/>
    <w:rsid w:val="00BA34FB"/>
    <w:rsid w:val="00BA3F9A"/>
    <w:rsid w:val="00BA4687"/>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1628"/>
    <w:rsid w:val="00C253AA"/>
    <w:rsid w:val="00C259CE"/>
    <w:rsid w:val="00C267D9"/>
    <w:rsid w:val="00C26F85"/>
    <w:rsid w:val="00C27CA3"/>
    <w:rsid w:val="00C301E3"/>
    <w:rsid w:val="00C3046B"/>
    <w:rsid w:val="00C3112B"/>
    <w:rsid w:val="00C3160A"/>
    <w:rsid w:val="00C34A14"/>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56254"/>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43F1"/>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CC3"/>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5135"/>
    <w:rsid w:val="00DA76D6"/>
    <w:rsid w:val="00DB0D62"/>
    <w:rsid w:val="00DB19B9"/>
    <w:rsid w:val="00DB2118"/>
    <w:rsid w:val="00DB49D4"/>
    <w:rsid w:val="00DB691B"/>
    <w:rsid w:val="00DB75AE"/>
    <w:rsid w:val="00DB78D8"/>
    <w:rsid w:val="00DB79E3"/>
    <w:rsid w:val="00DC09A0"/>
    <w:rsid w:val="00DC1FF6"/>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80E"/>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2572"/>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975D2"/>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481A"/>
    <w:rsid w:val="00F06E57"/>
    <w:rsid w:val="00F07852"/>
    <w:rsid w:val="00F07BFA"/>
    <w:rsid w:val="00F11AC6"/>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2DE8"/>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E6628"/>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xabgosk@yandex.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378</cp:revision>
  <cp:lastPrinted>2019-04-24T08:29:00Z</cp:lastPrinted>
  <dcterms:created xsi:type="dcterms:W3CDTF">2019-01-15T10:56:00Z</dcterms:created>
  <dcterms:modified xsi:type="dcterms:W3CDTF">2020-01-13T05:28:00Z</dcterms:modified>
</cp:coreProperties>
</file>