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4D2" w14:textId="3D4BB2C6" w:rsidR="00B906D7" w:rsidRPr="00B906D7" w:rsidRDefault="00B906D7" w:rsidP="00B906D7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БЛАГОДАРНЕНСКОГО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14:paraId="6BFBF17B" w14:textId="77777777" w:rsidR="00B906D7" w:rsidRPr="00B906D7" w:rsidRDefault="00B906D7" w:rsidP="00B906D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BE9AE" w14:textId="77777777" w:rsidR="00B906D7" w:rsidRPr="00B906D7" w:rsidRDefault="00B906D7" w:rsidP="00B906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906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35F08490" w14:textId="77777777" w:rsidR="00B906D7" w:rsidRPr="00B906D7" w:rsidRDefault="00B906D7" w:rsidP="00B906D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A65AC" w14:textId="77777777" w:rsidR="00B906D7" w:rsidRPr="00B906D7" w:rsidRDefault="00B906D7" w:rsidP="00B906D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3496"/>
        <w:gridCol w:w="2884"/>
      </w:tblGrid>
      <w:tr w:rsidR="00B906D7" w:rsidRPr="00B906D7" w14:paraId="2243ABE2" w14:textId="77777777" w:rsidTr="00B906D7">
        <w:tc>
          <w:tcPr>
            <w:tcW w:w="2977" w:type="dxa"/>
            <w:hideMark/>
          </w:tcPr>
          <w:p w14:paraId="7ABB5DC2" w14:textId="10C86972" w:rsidR="00B906D7" w:rsidRPr="00B906D7" w:rsidRDefault="00B906D7" w:rsidP="00B906D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C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1C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1C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496" w:type="dxa"/>
            <w:hideMark/>
          </w:tcPr>
          <w:p w14:paraId="0108D95C" w14:textId="592E8568" w:rsidR="00B906D7" w:rsidRPr="00B906D7" w:rsidRDefault="00B906D7" w:rsidP="00B906D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C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2884" w:type="dxa"/>
            <w:hideMark/>
          </w:tcPr>
          <w:p w14:paraId="4B8757E4" w14:textId="067ACBCC" w:rsidR="00B906D7" w:rsidRPr="00B906D7" w:rsidRDefault="00B906D7" w:rsidP="00B906D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C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C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29700A9" w14:textId="77777777" w:rsidR="007303D1" w:rsidRPr="00D17179" w:rsidRDefault="007303D1" w:rsidP="00B90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14:paraId="56014B21" w14:textId="77777777" w:rsidR="007303D1" w:rsidRPr="00D17179" w:rsidRDefault="007303D1" w:rsidP="00B90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14:paraId="0AAC14DF" w14:textId="5440D497" w:rsidR="007303D1" w:rsidRPr="00D17179" w:rsidRDefault="007303D1" w:rsidP="007303D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ежегодном</w:t>
      </w:r>
      <w:r w:rsidR="001C499C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отчёте</w:t>
      </w:r>
      <w:r w:rsidR="001C499C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деятельности</w:t>
      </w:r>
      <w:r w:rsidR="001C499C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3B38FA">
        <w:rPr>
          <w:rFonts w:ascii="Times New Roman" w:eastAsia="Times New Roman" w:hAnsi="Times New Roman" w:cs="Times New Roman"/>
          <w:sz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результатах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проведенных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контрольных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экспертно-аналитических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мероприятий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за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="003B38FA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год</w:t>
      </w:r>
    </w:p>
    <w:p w14:paraId="06A9675D" w14:textId="77777777" w:rsidR="007303D1" w:rsidRPr="00D17179" w:rsidRDefault="007303D1" w:rsidP="00730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14:paraId="2BEEFEAD" w14:textId="77777777" w:rsidR="007303D1" w:rsidRPr="00D17179" w:rsidRDefault="007303D1" w:rsidP="00730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14:paraId="0AAD0CEA" w14:textId="196C5037" w:rsidR="007303D1" w:rsidRPr="00D17179" w:rsidRDefault="003B38FA" w:rsidP="007303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На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основании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п.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4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ч.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1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ст.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14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Положения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контрольно-счетном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органе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утвержденного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решением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Совета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депутатов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3B38FA">
        <w:rPr>
          <w:rFonts w:ascii="Times New Roman" w:eastAsia="Times New Roman" w:hAnsi="Times New Roman" w:cs="Times New Roman"/>
          <w:sz w:val="28"/>
          <w:lang w:eastAsia="ar-SA"/>
        </w:rPr>
        <w:t>от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3B38FA">
        <w:rPr>
          <w:rFonts w:ascii="Times New Roman" w:eastAsia="Times New Roman" w:hAnsi="Times New Roman" w:cs="Times New Roman"/>
          <w:sz w:val="28"/>
          <w:lang w:eastAsia="ar-SA"/>
        </w:rPr>
        <w:t>26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3B38FA">
        <w:rPr>
          <w:rFonts w:ascii="Times New Roman" w:eastAsia="Times New Roman" w:hAnsi="Times New Roman" w:cs="Times New Roman"/>
          <w:sz w:val="28"/>
          <w:lang w:eastAsia="ar-SA"/>
        </w:rPr>
        <w:t>сентября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3B38FA">
        <w:rPr>
          <w:rFonts w:ascii="Times New Roman" w:eastAsia="Times New Roman" w:hAnsi="Times New Roman" w:cs="Times New Roman"/>
          <w:sz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3B38FA">
        <w:rPr>
          <w:rFonts w:ascii="Times New Roman" w:eastAsia="Times New Roman" w:hAnsi="Times New Roman" w:cs="Times New Roman"/>
          <w:sz w:val="28"/>
          <w:lang w:eastAsia="ar-SA"/>
        </w:rPr>
        <w:t>года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3B38FA">
        <w:rPr>
          <w:rFonts w:ascii="Times New Roman" w:eastAsia="Times New Roman" w:hAnsi="Times New Roman" w:cs="Times New Roman"/>
          <w:sz w:val="28"/>
          <w:lang w:eastAsia="ar-SA"/>
        </w:rPr>
        <w:t>№101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,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Совет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депутатов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303D1" w:rsidRPr="00D17179">
        <w:rPr>
          <w:rFonts w:ascii="Times New Roman" w:eastAsia="Times New Roman" w:hAnsi="Times New Roman" w:cs="Times New Roman"/>
          <w:sz w:val="28"/>
          <w:lang w:eastAsia="ar-SA"/>
        </w:rPr>
        <w:t>края</w:t>
      </w:r>
    </w:p>
    <w:p w14:paraId="4464283A" w14:textId="77777777" w:rsidR="00B906D7" w:rsidRPr="00D17179" w:rsidRDefault="00B906D7" w:rsidP="00B90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34B0BC" w14:textId="77777777" w:rsidR="007303D1" w:rsidRPr="00D17179" w:rsidRDefault="007303D1" w:rsidP="007303D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14:paraId="7999007D" w14:textId="77777777" w:rsidR="007303D1" w:rsidRPr="00D17179" w:rsidRDefault="007303D1" w:rsidP="00730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DB4BCCF" w14:textId="029C3477" w:rsidR="007303D1" w:rsidRPr="00D17179" w:rsidRDefault="007303D1" w:rsidP="007303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сведению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ежегодный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38F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результатах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проведенных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экспертно-аналитических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14:paraId="19BC45B7" w14:textId="77777777" w:rsidR="007303D1" w:rsidRPr="00D17179" w:rsidRDefault="007303D1" w:rsidP="007303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CB4256" w14:textId="5FF1B8A9" w:rsidR="007303D1" w:rsidRPr="00D17179" w:rsidRDefault="007303D1" w:rsidP="007303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официальному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опубликованию.</w:t>
      </w:r>
    </w:p>
    <w:p w14:paraId="1EBCDAAD" w14:textId="77777777" w:rsidR="007303D1" w:rsidRPr="00D17179" w:rsidRDefault="007303D1" w:rsidP="007303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1DD4DF" w14:textId="77777777" w:rsidR="007303D1" w:rsidRPr="00D17179" w:rsidRDefault="007303D1" w:rsidP="007303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7C476D" w14:textId="68FB2661" w:rsidR="007303D1" w:rsidRPr="00D17179" w:rsidRDefault="007303D1" w:rsidP="007303D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</w:t>
      </w:r>
    </w:p>
    <w:p w14:paraId="5FCD0753" w14:textId="14F82B4F" w:rsidR="007303D1" w:rsidRPr="00D17179" w:rsidRDefault="007303D1" w:rsidP="007303D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79ED61D" w14:textId="48291A94" w:rsidR="007303D1" w:rsidRPr="00D17179" w:rsidRDefault="007303D1" w:rsidP="007303D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8B4969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969">
        <w:rPr>
          <w:rFonts w:ascii="Times New Roman" w:eastAsia="Times New Roman" w:hAnsi="Times New Roman" w:cs="Times New Roman"/>
          <w:sz w:val="28"/>
          <w:szCs w:val="28"/>
          <w:lang w:eastAsia="ar-SA"/>
        </w:rPr>
        <w:t>Гучмазов</w:t>
      </w:r>
    </w:p>
    <w:p w14:paraId="0548BBAD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11DD0B63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7F8BF05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178AD04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F12DB9B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1FFE6E8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1845F3A9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1EA250C3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90CB0DC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0454CD0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689E8418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B38D35F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24E58D8F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2BBAF966" w14:textId="77777777" w:rsidR="00B906D7" w:rsidRDefault="00B906D7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980879A" w14:textId="78021490" w:rsidR="00DC2EC9" w:rsidRPr="00DC2EC9" w:rsidRDefault="00DC2EC9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Ежегодный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отчет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деятельности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14:paraId="62DF0299" w14:textId="6EBFA645" w:rsidR="00DC2EC9" w:rsidRPr="00DC2EC9" w:rsidRDefault="00DC2EC9" w:rsidP="00DC2EC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результатах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проведенных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контрольных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экспертно-аналитических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мероприятий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год</w:t>
      </w:r>
    </w:p>
    <w:p w14:paraId="2A332552" w14:textId="77777777" w:rsidR="00B906D7" w:rsidRDefault="00B906D7" w:rsidP="00DC2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9D2A17" w14:textId="4E1A2EDE" w:rsidR="00DC2EC9" w:rsidRPr="00DC2EC9" w:rsidRDefault="00DC2EC9" w:rsidP="001C4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/>
          <w:sz w:val="28"/>
          <w:szCs w:val="28"/>
        </w:rPr>
        <w:t>В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соответствии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с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Законом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Ставропольского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края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от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26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мая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2023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года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№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42-кз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«О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наделении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Благодарненского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городского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округа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Ставропольского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края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статусом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муниципального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округа»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(далее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–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Закон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СК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от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26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мая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2023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года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№42-кз)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Благодарненский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городской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округ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края</w:t>
      </w:r>
      <w:r w:rsidR="00CA0F7A">
        <w:rPr>
          <w:rFonts w:ascii="Times New Roman" w:hAnsi="Times New Roman" w:cs="Times New Roman"/>
          <w:sz w:val="28"/>
          <w:szCs w:val="28"/>
        </w:rPr>
        <w:t>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образованный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соответствии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DC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края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от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14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апреля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2017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г.</w:t>
      </w:r>
      <w:r w:rsidR="001C499C">
        <w:rPr>
          <w:rFonts w:ascii="Times New Roman" w:hAnsi="Times New Roman" w:cs="Times New Roman"/>
          <w:sz w:val="28"/>
          <w:szCs w:val="28"/>
        </w:rPr>
        <w:t xml:space="preserve"> № </w:t>
      </w:r>
      <w:r w:rsidRPr="00DC2EC9">
        <w:rPr>
          <w:rFonts w:ascii="Times New Roman" w:hAnsi="Times New Roman" w:cs="Times New Roman"/>
          <w:sz w:val="28"/>
          <w:szCs w:val="28"/>
        </w:rPr>
        <w:t>38-кз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"О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преобразовании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муниципальных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образований,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входящих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состав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муниципального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района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края,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об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организации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местного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самоуправления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территории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района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края",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наделен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статусом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муниципального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округа.</w:t>
      </w:r>
    </w:p>
    <w:p w14:paraId="48647F22" w14:textId="12AFE6EB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07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февраля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2011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№6-ФЗ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«Об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общих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принципах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органов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субъектов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Федерации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образований»,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№42-кз,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депутатов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сентября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101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края.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образом,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году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КСО)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января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сентября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осуществлял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свою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деятельность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депутатов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декабря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2019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295,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сентября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свою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деятельность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контроль-счетном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депутатов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сентября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№101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органе).</w:t>
      </w:r>
    </w:p>
    <w:p w14:paraId="526E1FD4" w14:textId="57E3F70E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Настоящий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ежегодный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отчет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деятельности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результатах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проведенных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экспертно-аналитических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год,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вытекающих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из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выводах,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рекомендациях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предложениях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(далее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отчет)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подготовлен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соответствии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требованиями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Положения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контрольно-счетном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края.</w:t>
      </w:r>
    </w:p>
    <w:p w14:paraId="65C7F81B" w14:textId="77777777" w:rsidR="00DC2EC9" w:rsidRPr="00DC2EC9" w:rsidRDefault="00DC2EC9" w:rsidP="001C49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38619D2" w14:textId="40832787" w:rsidR="00DC2EC9" w:rsidRPr="00DC2EC9" w:rsidRDefault="00DC2EC9" w:rsidP="001C49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Основные</w:t>
      </w:r>
      <w:r w:rsidR="001C4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положения</w:t>
      </w:r>
    </w:p>
    <w:p w14:paraId="3A91C91A" w14:textId="0D67A788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является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постоянно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действующим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внешнего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финансового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контроля,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образуется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депутатов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обладает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правами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юридического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лица.</w:t>
      </w:r>
    </w:p>
    <w:p w14:paraId="05DCAC16" w14:textId="63706D3F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Задачи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функции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Конституцией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Федерации,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кодексом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Федерации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БК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РФ),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6-ФЗ,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органе,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иными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нормативными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правовыми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актами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Федерации,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края.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7DC27FF6" w14:textId="2A5714A9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направлений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дел,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подготовки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экспертно-аналитических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вопросы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внутренней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Регламентом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февраля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17.</w:t>
      </w:r>
    </w:p>
    <w:p w14:paraId="29B3F482" w14:textId="026A5D6F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Отдельной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задачей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является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дальнейшее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эффективности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как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постоянно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действующего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внешнего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финансового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контроля,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расширение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взаимодействия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другими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органами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организациями.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77B7E7AE" w14:textId="6A0ADB20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были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пролонгированы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соглашения:</w:t>
      </w:r>
    </w:p>
    <w:p w14:paraId="653FF0D9" w14:textId="215D2ADD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взаимодействия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между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прокуратурой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края;</w:t>
      </w:r>
    </w:p>
    <w:p w14:paraId="6107B1BC" w14:textId="1916A4D7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сотрудничестве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между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палатой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края;</w:t>
      </w:r>
    </w:p>
    <w:p w14:paraId="7F3A71A1" w14:textId="6DD7AA47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взаимодействии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между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финансовым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края.</w:t>
      </w:r>
    </w:p>
    <w:p w14:paraId="002622C1" w14:textId="05AC5810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годовым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планом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работы,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основу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составили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мероприятия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экспертно-аналитической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деятельности.</w:t>
      </w:r>
    </w:p>
    <w:p w14:paraId="521003EE" w14:textId="3FBB1170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EC9">
        <w:rPr>
          <w:rFonts w:ascii="Times New Roman" w:hAnsi="Times New Roman"/>
          <w:sz w:val="28"/>
          <w:szCs w:val="28"/>
        </w:rPr>
        <w:t>Деятельность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контрольно-счетного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органа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в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2023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году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была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направлена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на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укрепление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финансовой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дисциплины,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обеспечение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прозрачности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бюджетного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процесса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и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повышение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эффективности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использования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бюджетных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средств.</w:t>
      </w:r>
    </w:p>
    <w:p w14:paraId="4B7395AE" w14:textId="1308A2A3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периоде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осуществлялся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комплекс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экспертно-аналитических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результаты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которых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позволяли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оценить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эффективность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средств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имущества.</w:t>
      </w:r>
    </w:p>
    <w:p w14:paraId="2C4222BB" w14:textId="06072FC4" w:rsidR="00DC2EC9" w:rsidRPr="00DC2EC9" w:rsidRDefault="00DC2EC9" w:rsidP="001C499C">
      <w:pPr>
        <w:spacing w:after="0" w:line="240" w:lineRule="auto"/>
        <w:ind w:left="10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2023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году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контрольно-счетным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43</w:t>
      </w:r>
      <w:r w:rsidR="001C4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мероприятия,</w:t>
      </w:r>
      <w:r w:rsidR="001C4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</w:t>
      </w:r>
      <w:r w:rsidR="001C4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</w:t>
      </w:r>
      <w:r w:rsidR="001C4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37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экспертно-аналитических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мероприятий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1C4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контрольных</w:t>
      </w:r>
      <w:r w:rsidR="001C4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мероприятий.</w:t>
      </w:r>
      <w:r w:rsidR="001C4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03B36B4" w14:textId="0CE4DC67" w:rsidR="00DC2EC9" w:rsidRPr="00DC2EC9" w:rsidRDefault="00DC2EC9" w:rsidP="001C499C">
      <w:pPr>
        <w:spacing w:after="0" w:line="240" w:lineRule="auto"/>
        <w:ind w:left="10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того,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2023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году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контрольно-счетного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приняли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общественных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комиссий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контролю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реализацией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16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объектов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местных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инициатив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инициативного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бюджетирования.</w:t>
      </w:r>
    </w:p>
    <w:p w14:paraId="7AAE57E7" w14:textId="5CC02621" w:rsidR="00DC2EC9" w:rsidRPr="00DC2EC9" w:rsidRDefault="00DC2EC9" w:rsidP="001C499C">
      <w:pPr>
        <w:spacing w:after="0" w:line="240" w:lineRule="auto"/>
        <w:ind w:left="10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рамках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указанных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комиссий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осуществлялся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текущий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строительством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объектов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электроснабжения,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инфраструктурных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объектов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края,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организацией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питания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ценовой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политики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организациях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края.</w:t>
      </w:r>
    </w:p>
    <w:p w14:paraId="0D6F21D3" w14:textId="52A0F09C" w:rsidR="00DC2EC9" w:rsidRPr="00DC2EC9" w:rsidRDefault="00DC2EC9" w:rsidP="001C499C">
      <w:pPr>
        <w:spacing w:after="0" w:line="240" w:lineRule="auto"/>
        <w:ind w:left="10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Проводился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проектно-сметной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объектам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собственности.</w:t>
      </w:r>
    </w:p>
    <w:p w14:paraId="7B714289" w14:textId="3D3FD334" w:rsidR="00DC2EC9" w:rsidRPr="00DC2EC9" w:rsidRDefault="00DC2EC9" w:rsidP="001C499C">
      <w:pPr>
        <w:spacing w:after="0" w:line="240" w:lineRule="auto"/>
        <w:ind w:left="10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работам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капитальному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ремонту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залов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«Успех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каждого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ребенка».</w:t>
      </w:r>
    </w:p>
    <w:p w14:paraId="43128C63" w14:textId="0CD9589F" w:rsidR="00DC2EC9" w:rsidRPr="00DC2EC9" w:rsidRDefault="00DC2EC9" w:rsidP="001C499C">
      <w:pPr>
        <w:spacing w:after="0" w:line="240" w:lineRule="auto"/>
        <w:ind w:left="10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поручению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№44-ФЗ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товаров,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работ,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нужд»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«Детский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оздоровительно-образовательный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(профильный)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Колосок»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общеобразовательными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края.</w:t>
      </w:r>
    </w:p>
    <w:p w14:paraId="39A08D4E" w14:textId="19284621" w:rsidR="00DC2EC9" w:rsidRPr="00DC2EC9" w:rsidRDefault="00DC2EC9" w:rsidP="001C499C">
      <w:pPr>
        <w:spacing w:after="0" w:line="240" w:lineRule="auto"/>
        <w:ind w:left="10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24.09.2023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«Исорг-20070006-1587-23/-20070006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(единой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системы)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статусом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«Исполнение»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(государственным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заказчикам),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края.</w:t>
      </w:r>
    </w:p>
    <w:p w14:paraId="5F59ACEB" w14:textId="45F0A6CA" w:rsidR="00DC2EC9" w:rsidRPr="00DC2EC9" w:rsidRDefault="001C499C" w:rsidP="001C499C">
      <w:pPr>
        <w:spacing w:after="0" w:line="240" w:lineRule="auto"/>
        <w:ind w:left="100" w:firstLine="567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</w:t>
      </w:r>
    </w:p>
    <w:p w14:paraId="0E4BAD6F" w14:textId="2CE11FF8" w:rsidR="00DC2EC9" w:rsidRPr="00DC2EC9" w:rsidRDefault="00DC2EC9" w:rsidP="00CA0F7A">
      <w:pPr>
        <w:numPr>
          <w:ilvl w:val="0"/>
          <w:numId w:val="2"/>
        </w:num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anchorpa2"/>
      <w:bookmarkEnd w:id="0"/>
      <w:r w:rsidRPr="00DC2EC9">
        <w:rPr>
          <w:rFonts w:ascii="Times New Roman" w:hAnsi="Times New Roman" w:cs="Times New Roman"/>
          <w:b/>
          <w:sz w:val="28"/>
          <w:szCs w:val="28"/>
        </w:rPr>
        <w:t>Экспертно</w:t>
      </w:r>
      <w:r w:rsidR="00CA0F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C2EC9">
        <w:rPr>
          <w:rFonts w:ascii="Times New Roman" w:hAnsi="Times New Roman" w:cs="Times New Roman"/>
          <w:b/>
          <w:sz w:val="28"/>
          <w:szCs w:val="28"/>
        </w:rPr>
        <w:t>–</w:t>
      </w:r>
      <w:r w:rsidR="00CA0F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C2EC9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1C4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b/>
          <w:sz w:val="28"/>
          <w:szCs w:val="28"/>
        </w:rPr>
        <w:t>работа</w:t>
      </w:r>
    </w:p>
    <w:p w14:paraId="08492AAF" w14:textId="71602FE1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sz w:val="28"/>
          <w:szCs w:val="28"/>
        </w:rPr>
        <w:t>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рамках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проведения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работы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за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отчетный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период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контрольно-счетным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органом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проведена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внешняя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проверка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11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годовых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отчетов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за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2022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год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главных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распорядителей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бюджетных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средств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края.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результатам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внешней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проверки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годовой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бюджетной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отчетности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об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исполнении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бюджета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направлены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соответствующие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заключения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органа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lastRenderedPageBreak/>
        <w:t>главным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распорядителям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бюджетных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средств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края.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рамках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проведения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внешней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проверки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годовых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отчетов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проверено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бюджетных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средств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общую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сумму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2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550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996,43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тыс.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руб.</w:t>
      </w:r>
    </w:p>
    <w:p w14:paraId="79F72741" w14:textId="04BD2E2F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году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вносились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дополнения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каждый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представлялось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депутатов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экспертное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заключение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обоснованием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законности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изменений.</w:t>
      </w:r>
    </w:p>
    <w:p w14:paraId="19A9E4D9" w14:textId="77169729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ведению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бюджет)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утверждении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исполнении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полугодие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месяцев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доходам,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расходам.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5BD129B" w14:textId="09C843A9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отчетном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периоде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подготовлено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бюджете,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числе:</w:t>
      </w:r>
    </w:p>
    <w:p w14:paraId="617F7982" w14:textId="2D5631CE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плановый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2026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годов»;</w:t>
      </w:r>
    </w:p>
    <w:p w14:paraId="726548B7" w14:textId="6B4355D7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поправки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плановый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2026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годов».</w:t>
      </w:r>
    </w:p>
    <w:p w14:paraId="32A3822D" w14:textId="20F22D50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статьей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157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БК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РФ)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разработки,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1C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2144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разработки,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края»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АБГО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30.12.2019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2144)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АБГО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26.03.2020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387,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07.12.2020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1644,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09.11.2021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1214,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39)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контрольно-счетный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края:</w:t>
      </w:r>
    </w:p>
    <w:p w14:paraId="45C5CF31" w14:textId="2058A9CB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«Социальная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граждан»;</w:t>
      </w:r>
    </w:p>
    <w:p w14:paraId="50AA5248" w14:textId="5447D305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молодежной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политики»;</w:t>
      </w:r>
    </w:p>
    <w:p w14:paraId="312378F0" w14:textId="177076BF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хозяйства»;</w:t>
      </w:r>
    </w:p>
    <w:p w14:paraId="38E34E6E" w14:textId="12998D8A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«Осуществление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края»;</w:t>
      </w:r>
    </w:p>
    <w:p w14:paraId="03449121" w14:textId="16DCF2A1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жилищно-коммунального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дорожной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инфраструктуры»;</w:t>
      </w:r>
    </w:p>
    <w:p w14:paraId="7880572E" w14:textId="34218D9C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район»;</w:t>
      </w:r>
    </w:p>
    <w:p w14:paraId="6E9D88C1" w14:textId="1CB98AAC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«Энергосбережение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энергетической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эффективности».</w:t>
      </w:r>
    </w:p>
    <w:p w14:paraId="2C944D6C" w14:textId="29068C7D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финансово-экономической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БК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разработки,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действующим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регулирования,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полноты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выполнению,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показателей,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объемов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программы.</w:t>
      </w:r>
    </w:p>
    <w:p w14:paraId="506B0512" w14:textId="7F99ECDE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выводами,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предложениями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рекомендациями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представлялись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председателю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аналитических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записок.</w:t>
      </w:r>
    </w:p>
    <w:p w14:paraId="34AE5F67" w14:textId="77777777" w:rsidR="00DC2EC9" w:rsidRPr="00DC2EC9" w:rsidRDefault="00DC2EC9" w:rsidP="001C49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u w:val="single"/>
          <w:lang w:eastAsia="ar-SA"/>
        </w:rPr>
      </w:pPr>
    </w:p>
    <w:p w14:paraId="208EC06C" w14:textId="3EA94E46" w:rsidR="00DC2EC9" w:rsidRPr="00DC2EC9" w:rsidRDefault="00DC2EC9" w:rsidP="001C499C">
      <w:pPr>
        <w:numPr>
          <w:ilvl w:val="0"/>
          <w:numId w:val="2"/>
        </w:num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Контрольная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деятельность</w:t>
      </w:r>
    </w:p>
    <w:p w14:paraId="1F78A616" w14:textId="726DAA76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году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органом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проведены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мероприятий:</w:t>
      </w:r>
    </w:p>
    <w:p w14:paraId="72884BF7" w14:textId="5F058217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«Проверка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(ревизия)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«Физкультурно-оздоровительный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«Колос»</w:t>
      </w:r>
      <w:r w:rsidRPr="00DC2EC9">
        <w:rPr>
          <w:rFonts w:ascii="Times New Roman" w:hAnsi="Times New Roman" w:cs="Times New Roman"/>
          <w:sz w:val="28"/>
          <w:szCs w:val="28"/>
        </w:rPr>
        <w:t>»;</w:t>
      </w:r>
    </w:p>
    <w:p w14:paraId="71D748D9" w14:textId="599332A0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«Аудит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эффективности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использования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муниципальных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средств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муниципальным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программам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городского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2022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год»;</w:t>
      </w:r>
    </w:p>
    <w:p w14:paraId="6B12B26D" w14:textId="6DF0CF8B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(ревизия)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соблюдения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законодательства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Федерации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правовых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актов,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регулирующих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бюджетные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правоотношения,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ходе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исполнения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муниципальным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учреждением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дополнительного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образования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«Детский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оздоровительно-образовательный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(профильный)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центр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«Золотой</w:t>
      </w:r>
      <w:r w:rsidR="001C4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колосок»;</w:t>
      </w:r>
    </w:p>
    <w:p w14:paraId="4753FAB4" w14:textId="3A1DF825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«Проверка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(ревизия)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финансово-хозяйственной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унитарного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предприятия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«Центр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жилищно-коммунального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хозяйства»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края»;</w:t>
      </w:r>
    </w:p>
    <w:p w14:paraId="26EE6AAA" w14:textId="1A57F7BB" w:rsidR="00CA0F7A" w:rsidRPr="00CA0F7A" w:rsidRDefault="00CA0F7A" w:rsidP="001C49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(ревизия)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регулирующих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правоотношения,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учреждением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дополнительного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DC2E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Сотниковская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DC2E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спортивная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DC2EC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школа</w:t>
      </w:r>
      <w:r w:rsidRPr="00DC2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="00425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14:paraId="6AE47D22" w14:textId="3BC79022" w:rsidR="00DC2EC9" w:rsidRPr="00DC2EC9" w:rsidRDefault="00DC2EC9" w:rsidP="001C4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sz w:val="28"/>
          <w:szCs w:val="28"/>
        </w:rPr>
        <w:t>Кроме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того,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поручению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Главы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края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проведена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внеплановая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законности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обоснованности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транспортного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марки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УАЗ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3962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рег.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Р496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ЕХ26,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значащегося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балансе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«Комбинат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Благоустройства».</w:t>
      </w:r>
    </w:p>
    <w:p w14:paraId="5AA17EDB" w14:textId="0AA014B9" w:rsidR="00DC2EC9" w:rsidRPr="00DC2EC9" w:rsidRDefault="00DC2EC9" w:rsidP="001C49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итогам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контрольных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мероприятий,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проведенных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>202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3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году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>,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контрольно-счетным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органом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выявлены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нарушения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недостатки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>,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имеющие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стоимостную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оценку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на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общую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сумму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14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682,696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тыс.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руб.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  <w:t>,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том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числе:</w:t>
      </w:r>
    </w:p>
    <w:p w14:paraId="008C7AFE" w14:textId="4EDD603E" w:rsidR="00DC2EC9" w:rsidRPr="00DC2EC9" w:rsidRDefault="00DC2EC9" w:rsidP="001C49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неэффективное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использование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бюджетных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средств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составило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13,335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тыс.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руб.;</w:t>
      </w:r>
    </w:p>
    <w:p w14:paraId="2857172D" w14:textId="0B1DD6B1" w:rsidR="00DC2EC9" w:rsidRPr="00DC2EC9" w:rsidRDefault="00DC2EC9" w:rsidP="001C49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нарушения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ведения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бухгалтерского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учета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на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>сумму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7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001,114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тыс.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руб.;</w:t>
      </w:r>
    </w:p>
    <w:p w14:paraId="3020D5F8" w14:textId="7C8CDB79" w:rsidR="00DC2EC9" w:rsidRPr="00DC2EC9" w:rsidRDefault="00DC2EC9" w:rsidP="001C49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нарушения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в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сфере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управления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и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распоряжения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муниципальной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собственности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на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сумму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3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973,321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тыс.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руб.;</w:t>
      </w:r>
    </w:p>
    <w:p w14:paraId="76BD480B" w14:textId="00CE7E96" w:rsidR="00DC2EC9" w:rsidRPr="00DC2EC9" w:rsidRDefault="00DC2EC9" w:rsidP="001C49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нарушения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списания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материальных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запасов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в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сумме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1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200,003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тыс.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руб.;</w:t>
      </w:r>
    </w:p>
    <w:p w14:paraId="5681D85A" w14:textId="6BB0409D" w:rsidR="00DC2EC9" w:rsidRPr="00DC2EC9" w:rsidRDefault="00DC2EC9" w:rsidP="001C49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нарушение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норм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Гражданского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кодекса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Российской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Федерации,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действующего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законодательства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при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заключении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договоров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на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сумму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2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494,923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тыс.</w:t>
      </w:r>
      <w:r w:rsidR="001C499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руб.</w:t>
      </w:r>
    </w:p>
    <w:p w14:paraId="4E55CACA" w14:textId="4F7C83DC" w:rsidR="00DC2EC9" w:rsidRPr="00DC2EC9" w:rsidRDefault="00DC2EC9" w:rsidP="001C49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de-DE" w:eastAsia="ru-RU" w:bidi="fa-IR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>результатам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>контрольных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>мероприятий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val="de-DE"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>установлены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>следующие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val="de-DE" w:eastAsia="ru-RU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ru-RU" w:bidi="fa-IR"/>
        </w:rPr>
        <w:t>нарушения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val="de-DE" w:eastAsia="ru-RU" w:bidi="fa-IR"/>
        </w:rPr>
        <w:t>:</w:t>
      </w:r>
    </w:p>
    <w:p w14:paraId="4C5175E8" w14:textId="338EB9B8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стимулирующих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выплат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интенсивность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высокие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выполняемых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работникам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физкультурно-оздоровительный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«Колос»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ФОК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«Колос»)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производилось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оплаты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труда;</w:t>
      </w:r>
    </w:p>
    <w:p w14:paraId="6C252CE8" w14:textId="057796F9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приказами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физической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культуры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спорта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назначались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выплаты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премии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руководителю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ФОК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«Колос»</w:t>
      </w:r>
      <w:r w:rsidR="00425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предусмотренные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Положением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оплате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труда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ФОК</w:t>
      </w:r>
      <w:r w:rsidR="001C49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«Колос»;</w:t>
      </w:r>
    </w:p>
    <w:p w14:paraId="6938A223" w14:textId="07704F07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EC9">
        <w:rPr>
          <w:rFonts w:ascii="Times New Roman" w:hAnsi="Times New Roman" w:cs="Times New Roman"/>
          <w:color w:val="000000"/>
          <w:sz w:val="28"/>
          <w:szCs w:val="28"/>
        </w:rPr>
        <w:t>приказами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премировании»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назначались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премий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работникам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ФОК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«Колос»</w:t>
      </w:r>
      <w:r w:rsidR="00425C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оплате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физкультурно-оздоровительный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«Колос»;</w:t>
      </w:r>
    </w:p>
    <w:p w14:paraId="3CB0FB3F" w14:textId="7A9469CD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sz w:val="28"/>
          <w:szCs w:val="28"/>
        </w:rPr>
        <w:t>представленные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графики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работы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спортивных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секций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МУ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ФОК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«Колос»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носят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формальный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характер,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так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как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дают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реальной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картины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фактически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проводимых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занятий;</w:t>
      </w:r>
    </w:p>
    <w:p w14:paraId="6CA37441" w14:textId="2AABC866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случаи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тренеров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ставки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ФОК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«Колос»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дополнительной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нагрузки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/>
          <w:sz w:val="28"/>
          <w:szCs w:val="28"/>
        </w:rPr>
        <w:t>края;</w:t>
      </w:r>
    </w:p>
    <w:p w14:paraId="55AFCFAF" w14:textId="1B33AC53" w:rsidR="00DC2EC9" w:rsidRPr="00DC2EC9" w:rsidRDefault="00DC2EC9" w:rsidP="001C4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«Детский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оздоровительно-образовательный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(профильный)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колосок»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«ДОО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(П)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колосок»)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принимались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оплачивались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работы,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предмету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подряда;</w:t>
      </w:r>
    </w:p>
    <w:p w14:paraId="54BF3FF8" w14:textId="2866B9A1" w:rsidR="00DC2EC9" w:rsidRPr="00DC2EC9" w:rsidRDefault="00DC2EC9" w:rsidP="001C4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«ДОО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(П)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колосок»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ГК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заключались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договоры,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объемы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выполнению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(услуг),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конкретизации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работ;</w:t>
      </w:r>
    </w:p>
    <w:p w14:paraId="4805ED4D" w14:textId="07EC284A" w:rsidR="00DC2EC9" w:rsidRPr="00DC2EC9" w:rsidRDefault="00DC2EC9" w:rsidP="001C4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приказа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Министерства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финансов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Российской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Федерации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от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01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декабря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2010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года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№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157н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«Об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утверждении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единого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плана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счетов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бухгалтерского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учета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для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органов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государственной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власти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(государственных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органов),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органов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местного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самоуправления,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органов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управления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внебюджетными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фондами,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государственных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академий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наук,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государственных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(муниципальных)</w:t>
      </w:r>
      <w:r w:rsidR="001C499C">
        <w:rPr>
          <w:rFonts w:ascii="Times New Roman" w:hAnsi="Times New Roman" w:cs="Times New Roman"/>
          <w:sz w:val="28"/>
          <w:szCs w:val="28"/>
        </w:rPr>
        <w:t xml:space="preserve">  </w:t>
      </w:r>
      <w:r w:rsidRPr="00DC2EC9">
        <w:rPr>
          <w:rFonts w:ascii="Times New Roman" w:hAnsi="Times New Roman" w:cs="Times New Roman"/>
          <w:sz w:val="28"/>
          <w:szCs w:val="28"/>
        </w:rPr>
        <w:t>учреждений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инструкции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его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применению»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(далее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-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Инструкция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157н)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«ДОО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(П)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«Золотой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колосок»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внесены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изменения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стоимости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земельного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участка,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учитываемого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составе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нефинансовых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активов,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связи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изменением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его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кадастровой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стоимости;</w:t>
      </w:r>
    </w:p>
    <w:p w14:paraId="266D8581" w14:textId="6307D81A" w:rsidR="00DC2EC9" w:rsidRPr="00DC2EC9" w:rsidRDefault="00DC2EC9" w:rsidP="001C49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унитарным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предприятием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«Центр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хозяйства»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МУП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«Центр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ЖКХ»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СК)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д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окументов,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экономическое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ремонтных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установку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запасных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частей,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обеспечили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движением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запасных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предприятием,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402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производилось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списание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запасных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автомобилей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подтверждения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хозяйственной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14:paraId="52A77A3B" w14:textId="3EFA552E" w:rsidR="00DC2EC9" w:rsidRPr="00DC2EC9" w:rsidRDefault="00DC2EC9" w:rsidP="001C49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sz w:val="28"/>
          <w:szCs w:val="28"/>
        </w:rPr>
        <w:t>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нарушение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ст.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9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ФЗ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№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402-ФЗ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МУП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«Центр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ЖКХ»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согласно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счетов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актов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выполненных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работ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производилась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оплата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за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работу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услуги,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имеющих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конкретизации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выполненных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работ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(услуг);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91780" w14:textId="24A2A998" w:rsidR="00DC2EC9" w:rsidRPr="00DC2EC9" w:rsidRDefault="00DC2EC9" w:rsidP="001C49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приказами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«Сотниковская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школа»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«ССШ»)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устанавливалась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выплата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правовым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актом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края;</w:t>
      </w:r>
    </w:p>
    <w:p w14:paraId="3DD7832F" w14:textId="0F50E491" w:rsidR="00DC2EC9" w:rsidRPr="00DC2EC9" w:rsidRDefault="00DC2EC9" w:rsidP="001C4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Инструкции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157н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«ССШ»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внесены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изменения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стоимости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земельного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участка,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учитываемого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составе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нефинансовых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активов,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в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связи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изменением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его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кадастровой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стоимости.</w:t>
      </w:r>
    </w:p>
    <w:p w14:paraId="0FD07B51" w14:textId="6FF10D45" w:rsidR="00DC2EC9" w:rsidRPr="00DC2EC9" w:rsidRDefault="00DC2EC9" w:rsidP="001C4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аудита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установлено:</w:t>
      </w:r>
    </w:p>
    <w:p w14:paraId="4C1792B7" w14:textId="71297C86" w:rsidR="00DC2EC9" w:rsidRPr="00DC2EC9" w:rsidRDefault="00DC2EC9" w:rsidP="001C499C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34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разработки,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униципальная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«Энергосбережение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повышение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энергетической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эффективности»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приведена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lastRenderedPageBreak/>
        <w:t>2021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464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</w:rPr>
        <w:t>годов»;</w:t>
      </w:r>
      <w:r w:rsidR="001C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644A7A" w14:textId="5F9B0741" w:rsidR="00DC2EC9" w:rsidRPr="00425CEA" w:rsidRDefault="00DC2EC9" w:rsidP="001C499C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внесенные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программу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район»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246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разработки,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года;</w:t>
      </w:r>
    </w:p>
    <w:p w14:paraId="0589F58D" w14:textId="1E7EB490" w:rsidR="00DC2EC9" w:rsidRPr="00DC2EC9" w:rsidRDefault="00DC2EC9" w:rsidP="001C499C">
      <w:pPr>
        <w:widowControl w:val="0"/>
        <w:suppressAutoHyphens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разработки,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детальный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план-график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район»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№50-р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позже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срока;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9DE3CA" w14:textId="7DE1AD35" w:rsidR="00DC2EC9" w:rsidRPr="00DC2EC9" w:rsidRDefault="00DC2EC9" w:rsidP="001C499C">
      <w:pPr>
        <w:widowControl w:val="0"/>
        <w:suppressAutoHyphens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детальный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план–график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муниципальной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программы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«Формирование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современной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городской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среды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на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2018-2024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годы»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на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2022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год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не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разработан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не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утвержден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правовым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актом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администрации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края.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связи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чем,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не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вносились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соответствующие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корректировки,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связанные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изменениями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программу;</w:t>
      </w:r>
    </w:p>
    <w:p w14:paraId="7C386D62" w14:textId="55BED399" w:rsidR="00DC2EC9" w:rsidRPr="00DC2EC9" w:rsidRDefault="00DC2EC9" w:rsidP="001C499C">
      <w:pPr>
        <w:widowControl w:val="0"/>
        <w:suppressAutoHyphens/>
        <w:autoSpaceDN w:val="0"/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50-р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детальные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планы-графики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корректировкам,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внесением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изменений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объемам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источникам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финансового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обеспечения,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«Развитие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жилищно-коммунального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хозяйства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дорожной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инфраструктуры»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="001C4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«Безопасный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район»;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C940DD" w14:textId="14C86C7A" w:rsidR="00DC2EC9" w:rsidRPr="00DC2EC9" w:rsidRDefault="00DC2EC9" w:rsidP="001C499C">
      <w:pPr>
        <w:widowControl w:val="0"/>
        <w:suppressAutoHyphens/>
        <w:autoSpaceDN w:val="0"/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отчетах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«Формирование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2018-2024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годы»,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жилищно-коммунального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дорожной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инфраструктуры»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«Информация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изменениях,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Программу»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вносимым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относящиеся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отчетному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периоду;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CA264B" w14:textId="57AAE08F" w:rsidR="00DC2EC9" w:rsidRPr="00DC2EC9" w:rsidRDefault="00DC2EC9" w:rsidP="00425CEA">
      <w:pPr>
        <w:widowControl w:val="0"/>
        <w:suppressAutoHyphens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«Энергосбережение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энергетической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эффективности»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№50.</w:t>
      </w:r>
    </w:p>
    <w:p w14:paraId="702BD413" w14:textId="787AB0AD" w:rsidR="00DC2EC9" w:rsidRPr="00DC2EC9" w:rsidRDefault="00DC2EC9" w:rsidP="00425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аудита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выявлены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нарушения:</w:t>
      </w:r>
    </w:p>
    <w:p w14:paraId="5C73CC05" w14:textId="069CC848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в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нарушение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пп.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7.7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7.9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Положения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закупке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товаров,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работ,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услуг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для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нужд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автономного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дополнительного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«Детский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оздоровительно-образовательный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(профильный)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центр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«Золотой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колосок»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для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проведения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закупок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единственного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поставщика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собираться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закупочная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комиссия,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которой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составляется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соответствующий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протокол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проведения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закупки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единственного</w:t>
      </w:r>
      <w:r w:rsidR="001C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поставщика.</w:t>
      </w:r>
    </w:p>
    <w:p w14:paraId="6166C40A" w14:textId="35CA39A6" w:rsidR="00DC2EC9" w:rsidRPr="00DC2EC9" w:rsidRDefault="00DC2EC9" w:rsidP="001C4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6-ФЗ,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основах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отчетов.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7BA6DF" w14:textId="6A1965FE" w:rsidR="00DC2EC9" w:rsidRPr="00DC2EC9" w:rsidRDefault="00DC2EC9" w:rsidP="001C4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устранению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проверенных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представления.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шесть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лиц.</w:t>
      </w:r>
    </w:p>
    <w:p w14:paraId="28BDA0CA" w14:textId="75E20B4E" w:rsidR="00DC2EC9" w:rsidRPr="00DC2EC9" w:rsidRDefault="00DC2EC9" w:rsidP="001C4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выданного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подвергнуто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наказанию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штрафа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000,00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0DCE2ED1" w14:textId="77777777" w:rsidR="00DC2EC9" w:rsidRPr="00DC2EC9" w:rsidRDefault="00DC2EC9" w:rsidP="001C4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E6BBB4" w14:textId="44319280" w:rsidR="00DC2EC9" w:rsidRPr="00DC2EC9" w:rsidRDefault="00DC2EC9" w:rsidP="001C499C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DC2EC9">
        <w:rPr>
          <w:rFonts w:ascii="Times New Roman" w:hAnsi="Times New Roman" w:cs="Times New Roman"/>
          <w:b/>
          <w:sz w:val="28"/>
          <w:szCs w:val="28"/>
        </w:rPr>
        <w:t>нфо</w:t>
      </w:r>
      <w:r w:rsidRPr="00DC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рмационная</w:t>
      </w:r>
      <w:r w:rsidR="001C4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C4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иная</w:t>
      </w:r>
      <w:r w:rsidR="001C4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r w:rsidR="001C4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контрольно-счетного</w:t>
      </w:r>
      <w:r w:rsidR="001C4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органа.</w:t>
      </w:r>
    </w:p>
    <w:p w14:paraId="63BBAF92" w14:textId="45DA6F93" w:rsidR="00DC2EC9" w:rsidRPr="00DC2EC9" w:rsidRDefault="00DC2EC9" w:rsidP="001C499C">
      <w:pPr>
        <w:shd w:val="clear" w:color="auto" w:fill="FFFFFF"/>
        <w:spacing w:after="0" w:line="240" w:lineRule="auto"/>
        <w:ind w:left="1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гласности,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6-ФЗ,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органе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страница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Интернет.</w:t>
      </w:r>
    </w:p>
    <w:p w14:paraId="324B634F" w14:textId="47718095" w:rsidR="00DC2EC9" w:rsidRPr="00DC2EC9" w:rsidRDefault="00DC2EC9" w:rsidP="001C499C">
      <w:pPr>
        <w:shd w:val="clear" w:color="auto" w:fill="FFFFFF"/>
        <w:spacing w:after="0" w:line="240" w:lineRule="auto"/>
        <w:ind w:left="1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№131-ФЗ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общих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6-ФЗ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органе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странице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числе:</w:t>
      </w:r>
    </w:p>
    <w:p w14:paraId="112D9D6D" w14:textId="47BC3957" w:rsidR="00DC2EC9" w:rsidRPr="00DC2EC9" w:rsidRDefault="00DC2EC9" w:rsidP="001C499C">
      <w:pPr>
        <w:shd w:val="clear" w:color="auto" w:fill="FFFFFF"/>
        <w:spacing w:after="0" w:line="240" w:lineRule="auto"/>
        <w:ind w:left="1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бюджете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плановый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</w:rPr>
        <w:t>годов»;</w:t>
      </w:r>
    </w:p>
    <w:p w14:paraId="1DFD1C44" w14:textId="188B7C51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EC9">
        <w:rPr>
          <w:rFonts w:ascii="Times New Roman" w:hAnsi="Times New Roman"/>
          <w:sz w:val="28"/>
          <w:szCs w:val="28"/>
        </w:rPr>
        <w:t>заключения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по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результатам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проверки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отчетов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об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исполнении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бюджета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Благодарненского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городского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округа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Ставропольского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края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за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1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квартал,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1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полугодие,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9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месяцев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2023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года;</w:t>
      </w:r>
    </w:p>
    <w:p w14:paraId="123222FD" w14:textId="68907800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плановый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2026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годов»;</w:t>
      </w:r>
    </w:p>
    <w:p w14:paraId="287505EC" w14:textId="09588061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края.</w:t>
      </w:r>
    </w:p>
    <w:p w14:paraId="2C71098D" w14:textId="71DEA543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официальные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страницы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сетях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«Вконтакте»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«Одноклассники»,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проведены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мероприятия,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Федеральным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2009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№8-ФЗ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«Об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доступа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органов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1C49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E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самоуправления».</w:t>
      </w:r>
    </w:p>
    <w:p w14:paraId="07881F66" w14:textId="77777777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1E511C" w14:textId="2341BDB1" w:rsidR="00DC2EC9" w:rsidRPr="00425CEA" w:rsidRDefault="00DC2EC9" w:rsidP="00425CE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anchorpa3"/>
      <w:bookmarkStart w:id="2" w:name="anchorpa4"/>
      <w:bookmarkEnd w:id="1"/>
      <w:bookmarkEnd w:id="2"/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выводы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результатам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деятельности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контрольно-счетного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органа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2023</w:t>
      </w:r>
      <w:r w:rsidR="001C4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году</w:t>
      </w:r>
    </w:p>
    <w:p w14:paraId="5D1A6381" w14:textId="1E6F14F6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периоде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обеспечил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объёме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экспертно–аналитических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предусмотренных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работы.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8683EE1" w14:textId="471B3EE3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контрольно-счётный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14:paraId="3241109C" w14:textId="6F0C2D43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05270678" w14:textId="2D3CDC1E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допуском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было.</w:t>
      </w:r>
    </w:p>
    <w:p w14:paraId="452FDC3F" w14:textId="13C00BA1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контрольно-счётный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2027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212EA2" w14:textId="66A07ABC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достоверностью,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полнотой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экономностью,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результативностью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14:paraId="0C06DD36" w14:textId="6ED39C34" w:rsidR="00DC2EC9" w:rsidRPr="00DC2EC9" w:rsidRDefault="00DC2EC9" w:rsidP="001C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последующему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C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14:paraId="7E612AB8" w14:textId="77777777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</w:p>
    <w:p w14:paraId="70B0C755" w14:textId="77777777" w:rsidR="00DC2EC9" w:rsidRPr="00DC2EC9" w:rsidRDefault="00DC2EC9" w:rsidP="001C49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</w:p>
    <w:p w14:paraId="48DBF6B3" w14:textId="7E931EF7" w:rsidR="00DC2EC9" w:rsidRPr="00DC2EC9" w:rsidRDefault="00DC2EC9" w:rsidP="001C49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sz w:val="28"/>
          <w:szCs w:val="28"/>
        </w:rPr>
        <w:t>Председатель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органа</w:t>
      </w:r>
    </w:p>
    <w:p w14:paraId="3993FD61" w14:textId="58279E2C" w:rsidR="00DC2EC9" w:rsidRDefault="00DC2EC9" w:rsidP="001C49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муниципального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DC2EC9">
        <w:rPr>
          <w:rFonts w:ascii="Times New Roman" w:hAnsi="Times New Roman" w:cs="Times New Roman"/>
          <w:sz w:val="28"/>
          <w:szCs w:val="28"/>
        </w:rPr>
        <w:t>округа</w:t>
      </w:r>
    </w:p>
    <w:p w14:paraId="7D6C4F98" w14:textId="1C381A87" w:rsidR="009D2493" w:rsidRPr="00DC2EC9" w:rsidRDefault="00DC2EC9" w:rsidP="001C49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2EC9">
        <w:rPr>
          <w:rFonts w:ascii="Times New Roman" w:hAnsi="Times New Roman"/>
          <w:sz w:val="28"/>
          <w:szCs w:val="28"/>
        </w:rPr>
        <w:t>Ставропольского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края</w:t>
      </w:r>
      <w:r w:rsidR="001C49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C2EC9">
        <w:rPr>
          <w:rFonts w:ascii="Times New Roman" w:hAnsi="Times New Roman"/>
          <w:sz w:val="28"/>
          <w:szCs w:val="28"/>
        </w:rPr>
        <w:t>Е.Е.</w:t>
      </w:r>
      <w:r w:rsidR="001C499C">
        <w:rPr>
          <w:rFonts w:ascii="Times New Roman" w:hAnsi="Times New Roman"/>
          <w:sz w:val="28"/>
          <w:szCs w:val="28"/>
        </w:rPr>
        <w:t xml:space="preserve"> </w:t>
      </w:r>
      <w:r w:rsidRPr="00DC2EC9">
        <w:rPr>
          <w:rFonts w:ascii="Times New Roman" w:hAnsi="Times New Roman"/>
          <w:sz w:val="28"/>
          <w:szCs w:val="28"/>
        </w:rPr>
        <w:t>Чав</w:t>
      </w:r>
      <w:r>
        <w:rPr>
          <w:rFonts w:ascii="Times New Roman" w:hAnsi="Times New Roman"/>
          <w:sz w:val="28"/>
          <w:szCs w:val="28"/>
        </w:rPr>
        <w:t>гун</w:t>
      </w:r>
    </w:p>
    <w:sectPr w:rsidR="009D2493" w:rsidRPr="00DC2EC9" w:rsidSect="001C499C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1839" w14:textId="77777777" w:rsidR="006125B3" w:rsidRDefault="006125B3" w:rsidP="0010096C">
      <w:pPr>
        <w:spacing w:after="0" w:line="240" w:lineRule="auto"/>
      </w:pPr>
      <w:r>
        <w:separator/>
      </w:r>
    </w:p>
  </w:endnote>
  <w:endnote w:type="continuationSeparator" w:id="0">
    <w:p w14:paraId="0C4D8EC7" w14:textId="77777777" w:rsidR="006125B3" w:rsidRDefault="006125B3" w:rsidP="0010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E96C" w14:textId="77777777" w:rsidR="006125B3" w:rsidRDefault="006125B3" w:rsidP="0010096C">
      <w:pPr>
        <w:spacing w:after="0" w:line="240" w:lineRule="auto"/>
      </w:pPr>
      <w:r>
        <w:separator/>
      </w:r>
    </w:p>
  </w:footnote>
  <w:footnote w:type="continuationSeparator" w:id="0">
    <w:p w14:paraId="238A8437" w14:textId="77777777" w:rsidR="006125B3" w:rsidRDefault="006125B3" w:rsidP="0010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1BA2" w14:textId="77777777" w:rsidR="00B906D7" w:rsidRPr="00B906D7" w:rsidRDefault="00B906D7" w:rsidP="00B906D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val="x-none" w:eastAsia="x-none"/>
      </w:rPr>
    </w:pPr>
    <w:r w:rsidRPr="00B906D7">
      <w:rPr>
        <w:rFonts w:ascii="Times New Roman" w:eastAsia="Times New Roman" w:hAnsi="Times New Roman" w:cs="Times New Roman"/>
        <w:sz w:val="28"/>
        <w:szCs w:val="28"/>
        <w:lang w:val="x-none" w:eastAsia="x-none"/>
      </w:rPr>
      <w:fldChar w:fldCharType="begin"/>
    </w:r>
    <w:r w:rsidRPr="00B906D7">
      <w:rPr>
        <w:rFonts w:ascii="Times New Roman" w:eastAsia="Times New Roman" w:hAnsi="Times New Roman" w:cs="Times New Roman"/>
        <w:sz w:val="28"/>
        <w:szCs w:val="28"/>
        <w:lang w:val="x-none" w:eastAsia="x-none"/>
      </w:rPr>
      <w:instrText xml:space="preserve"> PAGE   \* MERGEFORMAT </w:instrText>
    </w:r>
    <w:r w:rsidRPr="00B906D7">
      <w:rPr>
        <w:rFonts w:ascii="Times New Roman" w:eastAsia="Times New Roman" w:hAnsi="Times New Roman" w:cs="Times New Roman"/>
        <w:sz w:val="28"/>
        <w:szCs w:val="28"/>
        <w:lang w:val="x-none" w:eastAsia="x-none"/>
      </w:rPr>
      <w:fldChar w:fldCharType="separate"/>
    </w:r>
    <w:r w:rsidRPr="00B906D7">
      <w:rPr>
        <w:rFonts w:ascii="Times New Roman" w:eastAsia="Times New Roman" w:hAnsi="Times New Roman" w:cs="Times New Roman"/>
        <w:sz w:val="28"/>
        <w:szCs w:val="28"/>
        <w:lang w:val="x-none" w:eastAsia="x-none"/>
      </w:rPr>
      <w:t>2</w:t>
    </w:r>
    <w:r w:rsidRPr="00B906D7">
      <w:rPr>
        <w:rFonts w:ascii="Times New Roman" w:eastAsia="Times New Roman" w:hAnsi="Times New Roman" w:cs="Times New Roman"/>
        <w:sz w:val="28"/>
        <w:szCs w:val="28"/>
        <w:lang w:val="x-none" w:eastAsia="x-none"/>
      </w:rPr>
      <w:fldChar w:fldCharType="end"/>
    </w:r>
  </w:p>
  <w:p w14:paraId="2A004FE6" w14:textId="77777777" w:rsidR="00B906D7" w:rsidRDefault="00B906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3D1"/>
    <w:rsid w:val="0010096C"/>
    <w:rsid w:val="001C499C"/>
    <w:rsid w:val="003B38FA"/>
    <w:rsid w:val="00425CEA"/>
    <w:rsid w:val="006125B3"/>
    <w:rsid w:val="006133A3"/>
    <w:rsid w:val="007303D1"/>
    <w:rsid w:val="008B4969"/>
    <w:rsid w:val="009C3BEF"/>
    <w:rsid w:val="009D2493"/>
    <w:rsid w:val="00A52F29"/>
    <w:rsid w:val="00A67769"/>
    <w:rsid w:val="00AC37B0"/>
    <w:rsid w:val="00B906D7"/>
    <w:rsid w:val="00B922B8"/>
    <w:rsid w:val="00CA0F7A"/>
    <w:rsid w:val="00DC2EC9"/>
    <w:rsid w:val="00E1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4320"/>
  <w15:docId w15:val="{35FB895F-1C54-4027-9F92-2B843737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D1"/>
    <w:pPr>
      <w:suppressAutoHyphens/>
      <w:spacing w:after="84" w:line="240" w:lineRule="auto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10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6C"/>
  </w:style>
  <w:style w:type="paragraph" w:styleId="a6">
    <w:name w:val="footer"/>
    <w:basedOn w:val="a"/>
    <w:link w:val="a7"/>
    <w:uiPriority w:val="99"/>
    <w:unhideWhenUsed/>
    <w:rsid w:val="0010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96C"/>
  </w:style>
  <w:style w:type="paragraph" w:styleId="a8">
    <w:name w:val="List Paragraph"/>
    <w:basedOn w:val="a"/>
    <w:uiPriority w:val="34"/>
    <w:qFormat/>
    <w:rsid w:val="008B4969"/>
    <w:pPr>
      <w:spacing w:line="256" w:lineRule="auto"/>
      <w:ind w:left="720"/>
      <w:contextualSpacing/>
    </w:pPr>
  </w:style>
  <w:style w:type="paragraph" w:customStyle="1" w:styleId="pagettl">
    <w:name w:val="pagettl"/>
    <w:basedOn w:val="a"/>
    <w:uiPriority w:val="99"/>
    <w:rsid w:val="008B49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8B49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7&amp;n=117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2021-02-09T13:06:00Z</dcterms:created>
  <dcterms:modified xsi:type="dcterms:W3CDTF">2024-02-14T07:57:00Z</dcterms:modified>
</cp:coreProperties>
</file>