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524F19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4F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77" w:rsidRPr="00824B9D" w:rsidRDefault="00824B9D" w:rsidP="00352E7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9D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</w:t>
      </w:r>
    </w:p>
    <w:p w:rsidR="00352E77" w:rsidRPr="00352E77" w:rsidRDefault="00352E77" w:rsidP="00352E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824B9D" w:rsidRDefault="00824B9D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</w:t>
      </w:r>
      <w:r w:rsidR="00193BF1" w:rsidRPr="00824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824B9D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 края</w:t>
      </w:r>
    </w:p>
    <w:p w:rsidR="00352E77" w:rsidRPr="00352E77" w:rsidRDefault="00352E77" w:rsidP="00352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824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352E77">
      <w:pPr>
        <w:widowControl w:val="0"/>
        <w:shd w:val="clear" w:color="auto" w:fill="FFFFFF"/>
        <w:suppressAutoHyphens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актов).</w:t>
      </w:r>
    </w:p>
    <w:p w:rsidR="00824B9D" w:rsidRPr="005E06A4" w:rsidRDefault="00824B9D" w:rsidP="005E06A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Благодарненского городского округа Ставропольского края от 30 января 2018 года № 71 «Об утверждении Порядка проведения антикоррупционной экспертизы нормативных правовых актов (проектов нормативных правовых актов)».</w:t>
      </w:r>
    </w:p>
    <w:p w:rsidR="00824B9D" w:rsidRPr="005E06A4" w:rsidRDefault="00824B9D" w:rsidP="005E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B9D" w:rsidRPr="005E06A4" w:rsidTr="00761FF2">
        <w:tc>
          <w:tcPr>
            <w:tcW w:w="4785" w:type="dxa"/>
          </w:tcPr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Гучмазов</w:t>
            </w:r>
          </w:p>
        </w:tc>
        <w:tc>
          <w:tcPr>
            <w:tcW w:w="4785" w:type="dxa"/>
          </w:tcPr>
          <w:p w:rsidR="00761FF2" w:rsidRPr="00BA7B6E" w:rsidRDefault="00761FF2" w:rsidP="00761FF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24B9D" w:rsidRPr="005E06A4" w:rsidRDefault="00761FF2" w:rsidP="00761FF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 Теньков</w:t>
            </w:r>
          </w:p>
        </w:tc>
      </w:tr>
    </w:tbl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761FF2" w:rsidRPr="005E06A4" w:rsidRDefault="00761FF2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24B9D" w:rsidRPr="005E06A4" w:rsidTr="00AA1480">
        <w:tc>
          <w:tcPr>
            <w:tcW w:w="4536" w:type="dxa"/>
          </w:tcPr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муниципального округа Ставропольского края</w:t>
            </w:r>
          </w:p>
          <w:p w:rsidR="005E06A4" w:rsidRPr="00063B48" w:rsidRDefault="005E06A4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№ 216</w:t>
            </w:r>
          </w:p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B9D" w:rsidRPr="005E06A4" w:rsidRDefault="00824B9D" w:rsidP="005E06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24B9D" w:rsidRPr="005E06A4" w:rsidRDefault="00824B9D" w:rsidP="005E06A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4B9D" w:rsidRPr="005E06A4" w:rsidRDefault="00824B9D" w:rsidP="005E06A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(проектов нормативных правовых актов)</w:t>
      </w:r>
    </w:p>
    <w:p w:rsidR="00824B9D" w:rsidRPr="005E06A4" w:rsidRDefault="00824B9D" w:rsidP="005E06A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24B9D" w:rsidRPr="005E06A4" w:rsidRDefault="00824B9D" w:rsidP="005075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(проектов нормативных правовых актов) Совета депутатов Благодарненского муниципального округа Ставропольского края (далее соответственно – нормативный правовой акт, проект нормативного правового акта, Совет депутатов округа) в целях выявления в них положений, 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– коррупциогенные факторы), и их последующего устранения </w:t>
      </w:r>
      <w:r w:rsidRPr="005E06A4">
        <w:rPr>
          <w:rFonts w:ascii="Times New Roman" w:hAnsi="Times New Roman" w:cs="Times New Roman"/>
          <w:sz w:val="28"/>
          <w:szCs w:val="28"/>
        </w:rPr>
        <w:t>(далее – антикоррупционная экспертиза).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проводится в соответствии с 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9" w:history="1">
        <w:r w:rsidRPr="005E06A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6A4">
        <w:rPr>
          <w:rFonts w:ascii="Times New Roman" w:hAnsi="Times New Roman" w:cs="Times New Roman"/>
          <w:sz w:val="28"/>
          <w:szCs w:val="28"/>
        </w:rPr>
        <w:t>от 17 июля 2009 года № 172-ФЗ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м</w:t>
      </w:r>
      <w:r w:rsidRPr="005E06A4">
        <w:rPr>
          <w:rFonts w:ascii="Times New Roman" w:hAnsi="Times New Roman" w:cs="Times New Roman"/>
          <w:sz w:val="28"/>
          <w:szCs w:val="28"/>
        </w:rPr>
        <w:t>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и настоящим Порядком в отношении: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1) проектов нормативных правовых актов Совета депутатов округа – при проведении их правовой экспертизы;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2) нормативных правовых актов Совета депутатов округа – при мониторинге их применения.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3. Проекты нормативных правовых актов направляются в прокуратуру Благодарненского района (далее – прокуратура) для проведения антикоррупционной экспертизы.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4. Совет депутатов округа направляет в прокуратуру: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1) проекты нормативных правовых актов за 5 рабочих дней до дня заседания Совета депутатов округа. При принятии к рассмотрению на заседании Совета депутатов округа вопросов, требующих оперативного принятия решений Совета депутатов округа, время направления проектов нормативных правовых актов может быть сокращено до 1 рабочего дня.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2) принятые им нормативные правовые акты, предусмотренные статьёй 3 Федерального закона от 17 июля 2009 года № 172-ФЗ «Об </w:t>
      </w:r>
      <w:r w:rsidRPr="005E06A4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экспертизе нормативных правовых актов и проектов нормативных правовых актов», в срок не позднее 10 рабочих дней со дня их официального опубликования (обнародования).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5. 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При выявлении в нормативном правовом акте (проекте нормативного правового акта) коррупциогенных факторов прокурор вносит в Совет депутатов </w:t>
      </w:r>
      <w:r w:rsidRPr="005E06A4">
        <w:rPr>
          <w:rFonts w:ascii="Times New Roman" w:hAnsi="Times New Roman" w:cs="Times New Roman"/>
          <w:sz w:val="28"/>
          <w:szCs w:val="28"/>
        </w:rPr>
        <w:t>округа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порядке, предусмотренном процессуальным законодательством Российской Федерации.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6. 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Требование прокурора об изменении нормативного правового акта подлежит обязательному рассмотрению на ближайшем заседании Совета депутатов </w:t>
      </w:r>
      <w:r w:rsidRPr="005E06A4">
        <w:rPr>
          <w:rFonts w:ascii="Times New Roman" w:hAnsi="Times New Roman" w:cs="Times New Roman"/>
          <w:sz w:val="28"/>
          <w:szCs w:val="28"/>
        </w:rPr>
        <w:t>округа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и учитывается в установленном порядке Советом депутатов </w:t>
      </w:r>
      <w:r w:rsidRPr="005E06A4">
        <w:rPr>
          <w:rFonts w:ascii="Times New Roman" w:hAnsi="Times New Roman" w:cs="Times New Roman"/>
          <w:sz w:val="28"/>
          <w:szCs w:val="28"/>
        </w:rPr>
        <w:t>округа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его компетенцией.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7. Требование прокурора об изменении нормативного правового акта может быть обжаловано в установленном порядке.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Статья 2. Антикоррупционная экспертиза проектов нормативных правовых актов</w:t>
      </w:r>
    </w:p>
    <w:p w:rsidR="00824B9D" w:rsidRPr="005E06A4" w:rsidRDefault="00824B9D" w:rsidP="005075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1. Антикоррупционная экспертиза проектов нормативных правовых актов проводится специалистами аппарата Совета депутатов округа, уполномоченными на проведение их правовой экспертизы (далее – уполномоченный специалист).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2. В случае если при проведении антикоррупционной экспертизы проекта нормативного правового акта коррупциогенных факторов не выявлено, уполномоченный специалист на таком проекте (листке согласования к нему) делает отметку «Антикоррупционная экспертиза проведена. Коррупциогенных факторов не выявлено» и заверяет её своей подписью.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3. При наличии в проекте нормативного правового акта коррупциогенных факторов уполномоченным специалистом осуществляется подготовка заключения в виде отдельного документа в соответствии с приложением № 1 к настоящему Порядку, в котором отражаются коррупциогенные факторы и способы их устранения. О наличии указанного заключения в проекте нормативного правового акта (листке согласования к нему) уполномоченным специалистом делается соответствующая отметка.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4.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Статья 3. Антикоррупционная экспертиза действующих нормативных правовых актов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1. Антикоррупционная экспертиза действующих нормативных правовых актов проводится при мониторинге их применения на основании Перечня нормативных правовых актов, подлежащих антикоррупционной экспертизе (далее – Перечень), утвержденного решением Совета депутатов округа в соответствии с графиком её проведения.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2. Для проведения антикоррупционной экспертизы действующих нормативных правовых актов создается рабочая группа по проведению антикоррупционной экспертизы нормативных правовых актов (далее – рабочая группа), состоящая из депутатов Совета депутатов округа и должностных лиц органов местного самоуправления Благодарненского муниципального округа Ставропольского края, состав которой утверждается решением Совета депутатов округа.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3. По результатам антикоррупционной экспертизы нормативных правовых актов, включенных в Перечень, осуществляется подготовка заключения в виде отдельного документа в соответствии с приложением № 2 к настоящему Порядку.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4. О результатах проведения антикоррупционной экспертизы нормативных правовых актов, включенных в Перечень, информируется Совет депутатов округа на ближайшем заседании.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5. Совет депутатов округа ведет реестр нормативных правовых актов, подвергнутых антикоррупционной экспертизе, в котором указываются нормативные правовые акты, даты и результаты проведения экспертизы.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Статья 4. Устранение коррупциогенных факторов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1. В случае выявления коррупциогенных факторов при проведении антикоррупционной экспертизы проекта нормативного правового акта, данный проект с подписанным уполномоченным специалистом заключением возвращается разработчику проекта нормативного правового акта.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2. Разработчик проекта нормативного правового акта устраняет положения, содержащие коррупциогенные факторы, указанные в заключение, на стадии доработки проекта нормативного правового акта.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3. В случае несогласия с заключением разработчик вносит разработанный им проект нормативного правового акта с приложением к нему заключения и письменного возражения с обоснованием своего несогласия.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4. В случае выявления коррупциогенных факторов при проведении антикоррупционной экспертизы действующего нормативного правового акта, заключение направляется разработчику нормативного правового акта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коррупциогенных факторов, либо предложений о признании утратившим силу нормативного правового акта или его отдельных положений.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5. Коррупциогенные факторы, содержащиеся в действующем нормативном правовом акте и выявленные при проведении антикоррупционной экспертизы, рассматриваются и устраняются его разработчиком в течение 30 дней со дня получения заключения.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A4">
        <w:rPr>
          <w:rFonts w:ascii="Times New Roman" w:hAnsi="Times New Roman" w:cs="Times New Roman"/>
          <w:b/>
          <w:sz w:val="28"/>
          <w:szCs w:val="28"/>
        </w:rPr>
        <w:t>Статья 5. Независимая антикоррупционная экспертиза нормативных правовых актов (проектов нормативных правовых актов)</w:t>
      </w:r>
    </w:p>
    <w:p w:rsidR="00824B9D" w:rsidRPr="005E06A4" w:rsidRDefault="00824B9D" w:rsidP="00507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1. 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Институты гражданского общества и граждане Российской Федерации могут в </w:t>
      </w:r>
      <w:hyperlink r:id="rId10" w:history="1">
        <w:r w:rsidRPr="005E06A4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5E06A4">
        <w:rPr>
          <w:rFonts w:ascii="Times New Roman" w:eastAsia="Calibri" w:hAnsi="Times New Roman" w:cs="Times New Roman"/>
          <w:sz w:val="28"/>
          <w:szCs w:val="28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>1) гражданами, имеющими неснятую или непогашенную судимость;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>3) гражданами, осуществляющими деятельность в органах местного самоуправления Благодарненского муниципального округа Ставропольского края, учреждениях, находящихся в ведении администрации Благодарненского муниципального округа Ставропольского края;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>4) международными и иностранными организациями;</w:t>
      </w:r>
    </w:p>
    <w:p w:rsidR="00824B9D" w:rsidRPr="005E06A4" w:rsidRDefault="00824B9D" w:rsidP="0050755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6A4">
        <w:rPr>
          <w:sz w:val="28"/>
          <w:szCs w:val="28"/>
        </w:rPr>
        <w:t xml:space="preserve">5) иностранными агентами. 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3. </w:t>
      </w:r>
      <w:r w:rsidRPr="005E06A4">
        <w:rPr>
          <w:rFonts w:ascii="Times New Roman" w:eastAsia="Calibri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они размещаются на официальном сайте администрации Благодарненского муниципального округа Ставропольского края в информационно-телекоммуникационной сети «Интернет» (далее – сайт).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4. При размещении на сайте проекта нормативного правового акта указываются следующие сведения: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экспертизы;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факсограмма);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5. Проекты нормативных правовых актов размещаются на сайте не менее чем на 7 дней.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6A4">
        <w:rPr>
          <w:rFonts w:ascii="Times New Roman" w:eastAsia="Calibri" w:hAnsi="Times New Roman" w:cs="Times New Roman"/>
          <w:b/>
          <w:sz w:val="28"/>
          <w:szCs w:val="28"/>
        </w:rPr>
        <w:t>Статья 6. Действия разработчика при получении заключения по результатам независимой антикоррупционной экспертизы</w:t>
      </w:r>
    </w:p>
    <w:p w:rsidR="00824B9D" w:rsidRPr="005E06A4" w:rsidRDefault="00824B9D" w:rsidP="005075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1. Заключение по результатам независимой антикоррупционной экспертизы носит рекомендательный характер и подлежит обязательному рассмотрению Советом депутатов </w:t>
      </w:r>
      <w:r w:rsidRPr="005E06A4">
        <w:rPr>
          <w:rFonts w:ascii="Times New Roman" w:hAnsi="Times New Roman" w:cs="Times New Roman"/>
          <w:sz w:val="28"/>
          <w:szCs w:val="28"/>
        </w:rPr>
        <w:t>округа</w:t>
      </w:r>
      <w:r w:rsidRPr="005E06A4">
        <w:rPr>
          <w:rFonts w:ascii="Times New Roman" w:eastAsia="Calibri" w:hAnsi="Times New Roman" w:cs="Times New Roman"/>
          <w:sz w:val="28"/>
          <w:szCs w:val="28"/>
        </w:rPr>
        <w:t xml:space="preserve"> в тридцатидневный срок со дня его получения.</w:t>
      </w:r>
    </w:p>
    <w:p w:rsidR="00824B9D" w:rsidRPr="005E06A4" w:rsidRDefault="00824B9D" w:rsidP="00507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2. Разработчик устраняет положения, содержащие коррупциогенные факторы, указанные в заключение о независимой антикоррупционной экспертизе, в порядке, предусмотренном положениями статьи 4 настоящего Порядка.</w:t>
      </w:r>
    </w:p>
    <w:p w:rsidR="00824B9D" w:rsidRPr="005E06A4" w:rsidRDefault="00824B9D" w:rsidP="00F66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A4">
        <w:rPr>
          <w:rFonts w:ascii="Times New Roman" w:eastAsia="Calibri" w:hAnsi="Times New Roman" w:cs="Times New Roman"/>
          <w:sz w:val="28"/>
          <w:szCs w:val="28"/>
        </w:rPr>
        <w:t>3. По результатам рассмотрения заключения о независимой антикоррупционной экспертизе гражданину или организации, проводившим антикоррупционную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24B9D" w:rsidRPr="005E06A4" w:rsidRDefault="00824B9D" w:rsidP="00F669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24B9D" w:rsidRPr="005E06A4" w:rsidRDefault="00824B9D" w:rsidP="00F6692B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________________</w:t>
      </w: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Pr="005E06A4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3"/>
      </w:tblGrid>
      <w:tr w:rsidR="00824B9D" w:rsidRPr="005E06A4" w:rsidTr="00AA1480">
        <w:tc>
          <w:tcPr>
            <w:tcW w:w="4219" w:type="dxa"/>
          </w:tcPr>
          <w:p w:rsidR="00824B9D" w:rsidRPr="005E06A4" w:rsidRDefault="00824B9D" w:rsidP="005E06A4">
            <w:pPr>
              <w:tabs>
                <w:tab w:val="left" w:pos="1013"/>
              </w:tabs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антикоррупционной экспертизы нормативных правовых актов (проектов нормативных правовых актов)</w:t>
            </w:r>
          </w:p>
          <w:p w:rsidR="00F6692B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в Совете депутатов Благодарненского муниципального округа</w:t>
            </w:r>
          </w:p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824B9D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F6692B" w:rsidRPr="005E06A4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Заключение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проекта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F6692B" w:rsidRDefault="00824B9D" w:rsidP="005E06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692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F6692B" w:rsidRDefault="00F6692B" w:rsidP="005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F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(проектов нормативных правовых актов) в Совете депутатов Благодарненского муниципального округа Ставропольского края, проведена антикоррупционная экспертиза проекта</w:t>
      </w:r>
    </w:p>
    <w:p w:rsidR="00824B9D" w:rsidRPr="005E06A4" w:rsidRDefault="00824B9D" w:rsidP="005E06A4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ab/>
        <w:t>.</w:t>
      </w:r>
    </w:p>
    <w:p w:rsidR="00824B9D" w:rsidRPr="00F6692B" w:rsidRDefault="00824B9D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F6692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F6692B" w:rsidRDefault="00F6692B" w:rsidP="005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F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представленном проекте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24B9D" w:rsidRPr="00F6692B" w:rsidRDefault="00824B9D" w:rsidP="005E0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6692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24B9D" w:rsidRPr="005E06A4" w:rsidRDefault="00824B9D" w:rsidP="005E0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5E06A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E06A4">
        <w:rPr>
          <w:rFonts w:ascii="Times New Roman" w:hAnsi="Times New Roman" w:cs="Times New Roman"/>
          <w:sz w:val="28"/>
          <w:szCs w:val="28"/>
        </w:rPr>
        <w:t>:</w:t>
      </w:r>
    </w:p>
    <w:p w:rsidR="00824B9D" w:rsidRPr="005E06A4" w:rsidRDefault="00824B9D" w:rsidP="00F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</w:t>
      </w:r>
    </w:p>
    <w:p w:rsidR="00824B9D" w:rsidRPr="005E06A4" w:rsidRDefault="00824B9D" w:rsidP="005E06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4B9D" w:rsidRPr="00F6692B" w:rsidRDefault="00824B9D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F6692B">
        <w:rPr>
          <w:rFonts w:ascii="Times New Roman" w:hAnsi="Times New Roman" w:cs="Times New Roman"/>
          <w:sz w:val="20"/>
          <w:szCs w:val="20"/>
        </w:rPr>
        <w:t>(указывается способ устранения коррупциогенных факторов)</w:t>
      </w:r>
    </w:p>
    <w:p w:rsidR="00824B9D" w:rsidRDefault="00824B9D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Pr="005E06A4" w:rsidRDefault="00F6692B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2665"/>
      </w:tblGrid>
      <w:tr w:rsidR="00824B9D" w:rsidRPr="005E06A4" w:rsidTr="00AA1480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B9D" w:rsidRPr="00F6692B" w:rsidTr="00AA1480">
        <w:tc>
          <w:tcPr>
            <w:tcW w:w="4536" w:type="dxa"/>
            <w:tcBorders>
              <w:top w:val="single" w:sz="4" w:space="0" w:color="auto"/>
            </w:tcBorders>
          </w:tcPr>
          <w:p w:rsidR="00824B9D" w:rsidRPr="00F6692B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2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0" w:type="dxa"/>
          </w:tcPr>
          <w:p w:rsidR="00824B9D" w:rsidRPr="00F6692B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4B9D" w:rsidRPr="00F6692B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:rsidR="00824B9D" w:rsidRPr="00F6692B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24B9D" w:rsidRPr="00F6692B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2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24B9D" w:rsidRPr="005E06A4" w:rsidRDefault="00824B9D" w:rsidP="005E0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F6692B" w:rsidRPr="005E06A4" w:rsidRDefault="00F6692B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3"/>
      </w:tblGrid>
      <w:tr w:rsidR="00824B9D" w:rsidRPr="005E06A4" w:rsidTr="00AA1480">
        <w:tc>
          <w:tcPr>
            <w:tcW w:w="4219" w:type="dxa"/>
          </w:tcPr>
          <w:p w:rsidR="00824B9D" w:rsidRPr="005E06A4" w:rsidRDefault="00824B9D" w:rsidP="005E06A4">
            <w:pPr>
              <w:tabs>
                <w:tab w:val="left" w:pos="1013"/>
              </w:tabs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антикоррупционной экспертизы нормативных правовых актов (проектов нормативных правовых актов)</w:t>
            </w:r>
          </w:p>
          <w:p w:rsidR="00F6692B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в Совете депутатов Благодарненского муниципального округа</w:t>
            </w:r>
          </w:p>
          <w:p w:rsidR="00824B9D" w:rsidRPr="005E06A4" w:rsidRDefault="00824B9D" w:rsidP="00F6692B">
            <w:pPr>
              <w:tabs>
                <w:tab w:val="left" w:pos="1013"/>
              </w:tabs>
              <w:spacing w:line="240" w:lineRule="exact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F6692B" w:rsidRDefault="00F6692B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Заключение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063B48" w:rsidRDefault="00824B9D" w:rsidP="005E06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3B48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063B48" w:rsidRDefault="00063B48" w:rsidP="00F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F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2009 г. № 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(проектов нормативных правовых актов) в Совете депутатов Благодарненского муниципального округа Ставропольского края, проведена антикоррупционная экспертиза</w:t>
      </w:r>
    </w:p>
    <w:p w:rsidR="00824B9D" w:rsidRPr="005E06A4" w:rsidRDefault="00824B9D" w:rsidP="005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063B48" w:rsidRDefault="00824B9D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063B48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24B9D" w:rsidRPr="005E06A4" w:rsidRDefault="00824B9D" w:rsidP="00F669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Вариант 1:</w:t>
      </w:r>
    </w:p>
    <w:p w:rsidR="00063B48" w:rsidRDefault="00824B9D" w:rsidP="00F669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представленном</w:t>
      </w:r>
    </w:p>
    <w:p w:rsidR="00824B9D" w:rsidRPr="005E06A4" w:rsidRDefault="00063B48" w:rsidP="000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24B9D" w:rsidRPr="005E06A4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824B9D" w:rsidRPr="00063B48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3B48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24B9D" w:rsidRPr="005E06A4" w:rsidRDefault="00824B9D" w:rsidP="005E0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824B9D" w:rsidRPr="005E06A4" w:rsidRDefault="00824B9D" w:rsidP="005E06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Вариант 2:</w:t>
      </w:r>
    </w:p>
    <w:p w:rsidR="00063B48" w:rsidRDefault="00824B9D" w:rsidP="005E06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представленном</w:t>
      </w:r>
    </w:p>
    <w:p w:rsidR="00824B9D" w:rsidRPr="005E06A4" w:rsidRDefault="00824B9D" w:rsidP="000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63B48">
        <w:rPr>
          <w:rFonts w:ascii="Times New Roman" w:hAnsi="Times New Roman" w:cs="Times New Roman"/>
          <w:sz w:val="28"/>
          <w:szCs w:val="28"/>
        </w:rPr>
        <w:t>____________________</w:t>
      </w:r>
    </w:p>
    <w:p w:rsidR="00824B9D" w:rsidRPr="00063B48" w:rsidRDefault="00824B9D" w:rsidP="005E0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3B48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24B9D" w:rsidRPr="005E06A4" w:rsidRDefault="00824B9D" w:rsidP="005E0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5E06A4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5E06A4">
        <w:rPr>
          <w:rFonts w:ascii="Times New Roman" w:hAnsi="Times New Roman" w:cs="Times New Roman"/>
          <w:sz w:val="28"/>
          <w:szCs w:val="28"/>
        </w:rPr>
        <w:t>:</w:t>
      </w:r>
    </w:p>
    <w:p w:rsidR="00824B9D" w:rsidRPr="005E06A4" w:rsidRDefault="00824B9D" w:rsidP="005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</w:t>
      </w:r>
    </w:p>
    <w:p w:rsidR="00824B9D" w:rsidRPr="005E06A4" w:rsidRDefault="00824B9D" w:rsidP="005E0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063B48">
        <w:rPr>
          <w:rFonts w:ascii="Times New Roman" w:hAnsi="Times New Roman" w:cs="Times New Roman"/>
          <w:sz w:val="20"/>
          <w:szCs w:val="20"/>
        </w:rPr>
        <w:t>(указывается способ устранения коррупциогенных факторов)</w:t>
      </w:r>
    </w:p>
    <w:p w:rsidR="00063B48" w:rsidRDefault="00063B48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063B48" w:rsidRPr="00063B48" w:rsidRDefault="00063B48" w:rsidP="005E06A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2665"/>
      </w:tblGrid>
      <w:tr w:rsidR="00824B9D" w:rsidRPr="005E06A4" w:rsidTr="00AA1480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B9D" w:rsidRPr="00063B48" w:rsidTr="00AA1480">
        <w:tc>
          <w:tcPr>
            <w:tcW w:w="4536" w:type="dxa"/>
            <w:tcBorders>
              <w:top w:val="single" w:sz="4" w:space="0" w:color="auto"/>
            </w:tcBorders>
          </w:tcPr>
          <w:p w:rsidR="00824B9D" w:rsidRPr="00063B48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48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0" w:type="dxa"/>
          </w:tcPr>
          <w:p w:rsidR="00824B9D" w:rsidRPr="00063B48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4B9D" w:rsidRPr="00063B48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:rsidR="00824B9D" w:rsidRPr="00063B48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24B9D" w:rsidRPr="00063B48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48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24B9D" w:rsidRPr="005E06A4" w:rsidRDefault="00824B9D" w:rsidP="005E06A4">
      <w:pPr>
        <w:shd w:val="clear" w:color="auto" w:fill="FFFFFF"/>
        <w:tabs>
          <w:tab w:val="left" w:pos="1013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066CA" w:rsidRPr="005E06A4" w:rsidRDefault="00B066CA" w:rsidP="005E06A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66CA" w:rsidRPr="005E06A4" w:rsidSect="00F013E3">
      <w:headerReference w:type="default" r:id="rId11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19" w:rsidRDefault="00524F19" w:rsidP="007134D6">
      <w:pPr>
        <w:spacing w:after="0" w:line="240" w:lineRule="auto"/>
      </w:pPr>
      <w:r>
        <w:separator/>
      </w:r>
    </w:p>
  </w:endnote>
  <w:endnote w:type="continuationSeparator" w:id="0">
    <w:p w:rsidR="00524F19" w:rsidRDefault="00524F19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19" w:rsidRDefault="00524F19" w:rsidP="007134D6">
      <w:pPr>
        <w:spacing w:after="0" w:line="240" w:lineRule="auto"/>
      </w:pPr>
      <w:r>
        <w:separator/>
      </w:r>
    </w:p>
  </w:footnote>
  <w:footnote w:type="continuationSeparator" w:id="0">
    <w:p w:rsidR="00524F19" w:rsidRDefault="00524F19" w:rsidP="007134D6">
      <w:pPr>
        <w:spacing w:after="0" w:line="240" w:lineRule="auto"/>
      </w:pPr>
      <w:r>
        <w:continuationSeparator/>
      </w:r>
    </w:p>
  </w:footnote>
  <w:footnote w:id="1">
    <w:p w:rsidR="00824B9D" w:rsidRPr="00F6692B" w:rsidRDefault="00824B9D" w:rsidP="00F6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92B">
        <w:rPr>
          <w:rStyle w:val="ae"/>
          <w:rFonts w:ascii="Times New Roman" w:hAnsi="Times New Roman" w:cs="Times New Roman"/>
          <w:sz w:val="24"/>
          <w:szCs w:val="24"/>
        </w:rPr>
        <w:t>1</w:t>
      </w:r>
      <w:r w:rsidRPr="00F6692B">
        <w:rPr>
          <w:rFonts w:ascii="Times New Roman" w:hAnsi="Times New Roman" w:cs="Times New Roman"/>
          <w:sz w:val="24"/>
          <w:szCs w:val="24"/>
        </w:rPr>
        <w:t xml:space="preserve"> Отражаются все положения документа, в котором выявлены коррупциогенные факторы, с указанием его структурных единиц (статей, частей, 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(Собрание законодательства Российской Федерации, 2010, № 10, ст. 1084; 2012, № 52, ст. 7507; 2013, № 13, ст. 1575).</w:t>
      </w:r>
    </w:p>
  </w:footnote>
  <w:footnote w:id="2">
    <w:p w:rsidR="00824B9D" w:rsidRPr="00F6692B" w:rsidRDefault="00824B9D" w:rsidP="00F6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92B">
        <w:rPr>
          <w:rStyle w:val="ae"/>
          <w:rFonts w:ascii="Times New Roman" w:hAnsi="Times New Roman" w:cs="Times New Roman"/>
          <w:sz w:val="24"/>
          <w:szCs w:val="24"/>
        </w:rPr>
        <w:t>2</w:t>
      </w:r>
      <w:r w:rsidRPr="00F6692B">
        <w:rPr>
          <w:rFonts w:ascii="Times New Roman" w:hAnsi="Times New Roman" w:cs="Times New Roman"/>
          <w:sz w:val="24"/>
          <w:szCs w:val="24"/>
        </w:rPr>
        <w:t xml:space="preserve"> Отражаются все положения документа, в котором выявлены коррупциогенные факторы, с указанием его структурных единиц (статей, частей, 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 96 (Собрание законодательства Российской Федерации, 2010, № 10, ст. 1084; 2012, № 52, ст. 7507; 2013, № 13, ст. 1575).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19" w:rsidRPr="00C3517B" w:rsidRDefault="00524F19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B54F5C">
      <w:rPr>
        <w:rFonts w:ascii="Times New Roman" w:eastAsia="Times New Roman" w:hAnsi="Times New Roman" w:cs="Times New Roman"/>
        <w:noProof/>
      </w:rPr>
      <w:t>8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3B48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C38E8"/>
    <w:rsid w:val="001D0A36"/>
    <w:rsid w:val="001D4489"/>
    <w:rsid w:val="001D5AE0"/>
    <w:rsid w:val="00201B45"/>
    <w:rsid w:val="0021004D"/>
    <w:rsid w:val="00270D35"/>
    <w:rsid w:val="00270D93"/>
    <w:rsid w:val="002A3C59"/>
    <w:rsid w:val="002C3CF8"/>
    <w:rsid w:val="002D46BC"/>
    <w:rsid w:val="002E7C7A"/>
    <w:rsid w:val="002F3FC4"/>
    <w:rsid w:val="00301176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A4D5C"/>
    <w:rsid w:val="004C6ACB"/>
    <w:rsid w:val="004D35EF"/>
    <w:rsid w:val="004E4856"/>
    <w:rsid w:val="00507551"/>
    <w:rsid w:val="00511B07"/>
    <w:rsid w:val="00524F19"/>
    <w:rsid w:val="005513F7"/>
    <w:rsid w:val="0059035C"/>
    <w:rsid w:val="00590BFC"/>
    <w:rsid w:val="00591D7B"/>
    <w:rsid w:val="005A3C3E"/>
    <w:rsid w:val="005D1AD9"/>
    <w:rsid w:val="005D2918"/>
    <w:rsid w:val="005D4E57"/>
    <w:rsid w:val="005E06A4"/>
    <w:rsid w:val="005F6DEA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61FF2"/>
    <w:rsid w:val="00774F95"/>
    <w:rsid w:val="007805DE"/>
    <w:rsid w:val="007E2371"/>
    <w:rsid w:val="007F32D7"/>
    <w:rsid w:val="007F6881"/>
    <w:rsid w:val="00824B9D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54F5C"/>
    <w:rsid w:val="00BA7B6E"/>
    <w:rsid w:val="00BE39ED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9378D"/>
    <w:rsid w:val="00CA2BFF"/>
    <w:rsid w:val="00CA4CE3"/>
    <w:rsid w:val="00CC21C9"/>
    <w:rsid w:val="00CC23DF"/>
    <w:rsid w:val="00CC2FA8"/>
    <w:rsid w:val="00CE153F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6692B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e">
    <w:name w:val="footnote reference"/>
    <w:basedOn w:val="a0"/>
    <w:uiPriority w:val="99"/>
    <w:rsid w:val="00824B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e">
    <w:name w:val="footnote reference"/>
    <w:basedOn w:val="a0"/>
    <w:uiPriority w:val="99"/>
    <w:rsid w:val="00824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35CE604BD354DA92AE54064ED9A4B6B22426E0765A1E0E0920B641F007737CEBA3818D22D9BA1iFY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EF6FD49884BD641D876938CD05B42B59ACA22D8C1F265D5944B65510N8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5BE4-CBC5-43DF-9331-5F380963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2024-10-21T10:00:00Z</cp:lastPrinted>
  <dcterms:created xsi:type="dcterms:W3CDTF">2024-10-15T06:21:00Z</dcterms:created>
  <dcterms:modified xsi:type="dcterms:W3CDTF">2024-10-21T10:02:00Z</dcterms:modified>
</cp:coreProperties>
</file>