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0" w:rsidRPr="00B66930" w:rsidRDefault="00B66930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E1E5A" w:rsidRPr="00B66930" w:rsidTr="00B66930">
        <w:trPr>
          <w:trHeight w:val="80"/>
        </w:trPr>
        <w:tc>
          <w:tcPr>
            <w:tcW w:w="675" w:type="dxa"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января</w:t>
            </w:r>
          </w:p>
        </w:tc>
        <w:tc>
          <w:tcPr>
            <w:tcW w:w="1701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66930" w:rsidRPr="00B6693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  <w:r w:rsidRPr="00B6693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B66930" w:rsidRPr="00B66930" w:rsidRDefault="00B66930" w:rsidP="00B66930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109D9">
        <w:rPr>
          <w:rFonts w:ascii="Times New Roman" w:hAnsi="Times New Roman" w:cs="Times New Roman"/>
          <w:sz w:val="28"/>
          <w:szCs w:val="28"/>
        </w:rPr>
        <w:t>постановление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</w:p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27E1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693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03 сентября 2019 года № 1438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B669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3BB1" w:rsidRDefault="00B66930" w:rsidP="00B669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557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3BB1">
        <w:rPr>
          <w:rFonts w:ascii="Times New Roman" w:hAnsi="Times New Roman" w:cs="Times New Roman"/>
          <w:sz w:val="28"/>
          <w:szCs w:val="28"/>
        </w:rPr>
        <w:t xml:space="preserve"> изложить  следующей редакции:</w:t>
      </w:r>
    </w:p>
    <w:p w:rsidR="00EE3BB1" w:rsidRPr="00DE1E5A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A">
        <w:rPr>
          <w:rFonts w:ascii="Times New Roman" w:hAnsi="Times New Roman" w:cs="Times New Roman"/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proofErr w:type="gramStart"/>
      <w:r w:rsidRPr="00DE1E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4620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="005127E1" w:rsidRPr="00C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5127E1">
        <w:rPr>
          <w:rFonts w:ascii="Times New Roman" w:hAnsi="Times New Roman" w:cs="Times New Roman"/>
          <w:sz w:val="28"/>
          <w:szCs w:val="28"/>
        </w:rPr>
        <w:t>ого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27E1">
        <w:rPr>
          <w:rFonts w:ascii="Times New Roman" w:hAnsi="Times New Roman" w:cs="Times New Roman"/>
          <w:sz w:val="28"/>
          <w:szCs w:val="28"/>
        </w:rPr>
        <w:t>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B669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638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66930" w:rsidRPr="00DE1E5A" w:rsidRDefault="00EE3BB1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7E1" w:rsidRPr="00DE1E5A">
        <w:rPr>
          <w:rFonts w:ascii="Times New Roman" w:hAnsi="Times New Roman" w:cs="Times New Roman"/>
          <w:sz w:val="28"/>
          <w:szCs w:val="28"/>
        </w:rPr>
        <w:t xml:space="preserve">«Выдача, переоформление, продление срока действия разрешения на </w:t>
      </w:r>
      <w:r w:rsidR="005127E1" w:rsidRPr="00DE1E5A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рынка, выдача дубликата или копии разрешения на право организации розничного рынка</w:t>
      </w:r>
      <w:proofErr w:type="gramStart"/>
      <w:r w:rsidR="00B66930" w:rsidRPr="00DE1E5A">
        <w:rPr>
          <w:rFonts w:ascii="Times New Roman" w:hAnsi="Times New Roman" w:cs="Times New Roman"/>
          <w:sz w:val="28"/>
          <w:szCs w:val="28"/>
        </w:rPr>
        <w:t>.</w:t>
      </w:r>
      <w:r w:rsidR="005127E1" w:rsidRPr="00DE1E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BB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25A">
        <w:rPr>
          <w:rFonts w:ascii="Times New Roman" w:hAnsi="Times New Roman" w:cs="Times New Roman"/>
          <w:sz w:val="28"/>
          <w:szCs w:val="28"/>
        </w:rPr>
        <w:t xml:space="preserve"> </w:t>
      </w:r>
      <w:r w:rsidR="007E5F2E">
        <w:rPr>
          <w:rFonts w:ascii="Times New Roman" w:hAnsi="Times New Roman" w:cs="Times New Roman"/>
          <w:sz w:val="28"/>
          <w:szCs w:val="28"/>
        </w:rPr>
        <w:t>В раздел</w:t>
      </w:r>
      <w:r w:rsidR="00B66930">
        <w:rPr>
          <w:rFonts w:ascii="Times New Roman" w:hAnsi="Times New Roman" w:cs="Times New Roman"/>
          <w:sz w:val="28"/>
          <w:szCs w:val="28"/>
        </w:rPr>
        <w:t>е</w:t>
      </w:r>
      <w:r w:rsidR="007E5F2E">
        <w:rPr>
          <w:rFonts w:ascii="Times New Roman" w:hAnsi="Times New Roman" w:cs="Times New Roman"/>
          <w:sz w:val="28"/>
          <w:szCs w:val="28"/>
        </w:rPr>
        <w:t xml:space="preserve"> </w:t>
      </w:r>
      <w:r w:rsidR="007E5F2E" w:rsidRPr="007E5F2E">
        <w:rPr>
          <w:rFonts w:ascii="Times New Roman" w:hAnsi="Times New Roman" w:cs="Times New Roman"/>
          <w:sz w:val="28"/>
          <w:szCs w:val="28"/>
        </w:rPr>
        <w:t xml:space="preserve">II. </w:t>
      </w:r>
      <w:r w:rsidR="007E5F2E">
        <w:rPr>
          <w:rFonts w:ascii="Times New Roman" w:hAnsi="Times New Roman" w:cs="Times New Roman"/>
          <w:sz w:val="28"/>
          <w:szCs w:val="28"/>
        </w:rPr>
        <w:t>«</w:t>
      </w:r>
      <w:r w:rsidR="007E5F2E" w:rsidRPr="007E5F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E5F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7E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7E5F2E">
        <w:rPr>
          <w:rFonts w:ascii="Times New Roman" w:hAnsi="Times New Roman" w:cs="Times New Roman"/>
          <w:sz w:val="28"/>
          <w:szCs w:val="28"/>
        </w:rPr>
        <w:t xml:space="preserve">ункт 2.1. </w:t>
      </w:r>
      <w:r w:rsidR="00B669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725A">
        <w:rPr>
          <w:rFonts w:ascii="Times New Roman" w:hAnsi="Times New Roman" w:cs="Times New Roman"/>
          <w:sz w:val="28"/>
          <w:szCs w:val="28"/>
        </w:rPr>
        <w:t xml:space="preserve">в </w:t>
      </w:r>
      <w:r w:rsidR="00B6693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B725A">
        <w:rPr>
          <w:rFonts w:ascii="Times New Roman" w:hAnsi="Times New Roman" w:cs="Times New Roman"/>
          <w:sz w:val="28"/>
          <w:szCs w:val="28"/>
        </w:rPr>
        <w:t>редакции:</w:t>
      </w:r>
    </w:p>
    <w:p w:rsidR="007B725A" w:rsidRPr="00EE3BB1" w:rsidRDefault="007B725A" w:rsidP="007B725A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7B725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Pr="00522E3C">
        <w:rPr>
          <w:szCs w:val="28"/>
        </w:rPr>
        <w:t>.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hAnsi="Times New Roman" w:cs="Times New Roman"/>
          <w:sz w:val="28"/>
          <w:szCs w:val="28"/>
        </w:rPr>
        <w:t>2.1.1. Наименование подуслуг: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переоформление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продление срока действия разрешения на право организации розничного рынка</w:t>
      </w:r>
      <w:r w:rsidR="00F72AC3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;</w:t>
      </w:r>
      <w:r w:rsidRPr="007B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hAnsi="Times New Roman" w:cs="Times New Roman"/>
          <w:sz w:val="28"/>
          <w:szCs w:val="28"/>
        </w:rPr>
        <w:t>выдача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proofErr w:type="gramStart"/>
      <w:r w:rsidR="00EE3BB1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7B725A" w:rsidRDefault="00EE3BB1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F557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proofErr w:type="spellStart"/>
      <w:r w:rsidR="007B725A">
        <w:rPr>
          <w:rFonts w:ascii="Times New Roman" w:hAnsi="Times New Roman" w:cs="Times New Roman"/>
          <w:sz w:val="28"/>
          <w:szCs w:val="28"/>
          <w:lang w:val="ru-RU"/>
        </w:rPr>
        <w:t>подпуктом</w:t>
      </w:r>
      <w:proofErr w:type="spellEnd"/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 2.3.4.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«2.3.4. </w:t>
      </w:r>
      <w:r w:rsidRPr="00522E3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proofErr w:type="spellStart"/>
      <w:r w:rsidRPr="00522E3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22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</w:t>
      </w:r>
      <w:proofErr w:type="spellStart"/>
      <w:r w:rsidRPr="007B725A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7B725A">
        <w:rPr>
          <w:rFonts w:ascii="Times New Roman" w:hAnsi="Times New Roman" w:cs="Times New Roman"/>
          <w:sz w:val="28"/>
          <w:szCs w:val="28"/>
        </w:rPr>
        <w:t xml:space="preserve">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выдаче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B725A" w:rsidRDefault="00EE3BB1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F557B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2.4.1. дополнить </w:t>
      </w:r>
      <w:r>
        <w:rPr>
          <w:rFonts w:ascii="Times New Roman" w:hAnsi="Times New Roman" w:cs="Times New Roman"/>
          <w:sz w:val="28"/>
          <w:szCs w:val="28"/>
          <w:lang w:val="ru-RU"/>
        </w:rPr>
        <w:t>абзацем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0291" w:rsidRDefault="007B725A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 случае выдачи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заявлению юридического лица, срок предоставления муниципальной услуги не может превышать 3 </w:t>
      </w:r>
      <w:proofErr w:type="gramStart"/>
      <w:r w:rsidR="00F72AC3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proofErr w:type="gramEnd"/>
      <w:r w:rsidR="00F7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дня со дня поступления заявления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2AC3" w:rsidRDefault="00F72AC3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Пункт 2.6. дополнить </w:t>
      </w:r>
      <w:r>
        <w:rPr>
          <w:rFonts w:ascii="Times New Roman" w:hAnsi="Times New Roman" w:cs="Times New Roman"/>
          <w:sz w:val="28"/>
          <w:szCs w:val="28"/>
          <w:lang w:val="ru-RU"/>
        </w:rPr>
        <w:t>абзацем следующего содержания:</w:t>
      </w:r>
    </w:p>
    <w:p w:rsidR="00F72AC3" w:rsidRDefault="00F72AC3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E0291" w:rsidRDefault="00EE3BB1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9236FB"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E0291"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BE0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дополнить пунктом 3.7.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0D58C5" w:rsidRPr="000D58C5" w:rsidRDefault="00BE0291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«3.7. 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административных процедур при предоставлении </w:t>
      </w:r>
      <w:proofErr w:type="spellStart"/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0D58C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0D58C5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0D58C5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D58C5" w:rsidRPr="000D58C5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.1.Прием и регистрация заявления.</w:t>
      </w:r>
    </w:p>
    <w:p w:rsidR="000D58C5" w:rsidRPr="000D58C5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муниципальной услуги является поступление  заявления с необходимыми документами, указанными в </w:t>
      </w:r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административного регламента, в отдел торговли. 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0D58C5" w:rsidRPr="00124CA9" w:rsidRDefault="000D58C5" w:rsidP="000D58C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округа Ставропольского края осуществляется специалистом отдела общего делопроизводства администрации,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регистрацию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округа). Глава городского округа дает поручение заместителю главы администрации Благодарненского городского округа Ставропольского края, курирующему работу отдела торговли, рассмотреть поступившее заявление, о чем налагает соответствующую резолюцию.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торговли, о чем налагает соответствующую резолюцию.</w:t>
      </w:r>
    </w:p>
    <w:p w:rsidR="000D58C5" w:rsidRPr="004E3E3B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F72AC3" w:rsidRDefault="000D58C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 w:rsidR="00DE1E5A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.</w:t>
      </w:r>
    </w:p>
    <w:p w:rsid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AC3">
        <w:rPr>
          <w:rFonts w:ascii="Times New Roman" w:hAnsi="Times New Roman" w:cs="Times New Roman"/>
          <w:sz w:val="28"/>
          <w:szCs w:val="28"/>
          <w:lang w:eastAsia="ar-SA"/>
        </w:rPr>
        <w:t xml:space="preserve">3.7.2. </w:t>
      </w:r>
      <w:r w:rsidRPr="00F72AC3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F72AC3" w:rsidRP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F72A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 процедуры является принятие специалистом отдела торговли решения о предоставлении муниципальной </w:t>
      </w:r>
      <w:proofErr w:type="spellStart"/>
      <w:r w:rsidRPr="00F72AC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72AC3">
        <w:rPr>
          <w:rFonts w:ascii="Times New Roman" w:hAnsi="Times New Roman" w:cs="Times New Roman"/>
          <w:sz w:val="28"/>
          <w:szCs w:val="28"/>
        </w:rPr>
        <w:t xml:space="preserve"> «В</w:t>
      </w:r>
      <w:proofErr w:type="spellStart"/>
      <w:r w:rsidRPr="00F72AC3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F72AC3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 на право организации розничного рынка». </w:t>
      </w:r>
    </w:p>
    <w:p w:rsidR="00F72AC3" w:rsidRPr="00F72AC3" w:rsidRDefault="00F72AC3" w:rsidP="00F72A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о выдаче </w:t>
      </w:r>
      <w:r w:rsidRPr="00F72AC3">
        <w:rPr>
          <w:rFonts w:ascii="Times New Roman" w:hAnsi="Times New Roman" w:cs="Times New Roman"/>
          <w:sz w:val="28"/>
          <w:szCs w:val="28"/>
        </w:rPr>
        <w:t xml:space="preserve">дубликата или копии разрешения на право организации розничного </w:t>
      </w:r>
      <w:bookmarkStart w:id="0" w:name="_GoBack"/>
      <w:bookmarkEnd w:id="0"/>
      <w:r w:rsidRPr="00F72AC3">
        <w:rPr>
          <w:rFonts w:ascii="Times New Roman" w:hAnsi="Times New Roman" w:cs="Times New Roman"/>
          <w:sz w:val="28"/>
          <w:szCs w:val="28"/>
        </w:rPr>
        <w:t>рынка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отдела торговли готовится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о выдаче разрешения  на право организации розничного рынка на территории Благодарненского городского округа Ставропольского края.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административной процедуры составляет 3 </w:t>
      </w:r>
      <w:proofErr w:type="gram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календарных</w:t>
      </w:r>
      <w:proofErr w:type="gramEnd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2D58FC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принятия решения является </w:t>
      </w:r>
      <w:r w:rsidR="002D58FC" w:rsidRPr="002D58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поступление заявления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копия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о выдаче разрешения  на право организации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розничного рынка на территории Благодарненского городского округа Ставропольского края.</w:t>
      </w:r>
    </w:p>
    <w:p w:rsidR="005127E1" w:rsidRPr="00F72AC3" w:rsidRDefault="00F72AC3" w:rsidP="00F72AC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заверенная копия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о выдаче разрешения  на право организации розничного рынка на территории Благодарненского городского округа Ставропольского края</w:t>
      </w:r>
      <w:proofErr w:type="gram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E3B"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»</w:t>
      </w:r>
      <w:r w:rsidR="000D58C5" w:rsidRPr="00F72AC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proofErr w:type="gramEnd"/>
    </w:p>
    <w:p w:rsidR="0043638D" w:rsidRPr="00F72AC3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557B0" w:rsidRP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B66930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0D58C5"/>
    <w:rsid w:val="001710F7"/>
    <w:rsid w:val="00221F26"/>
    <w:rsid w:val="002D58FC"/>
    <w:rsid w:val="002D6751"/>
    <w:rsid w:val="0043638D"/>
    <w:rsid w:val="004E3E3B"/>
    <w:rsid w:val="005127E1"/>
    <w:rsid w:val="005F2231"/>
    <w:rsid w:val="00644E29"/>
    <w:rsid w:val="007B725A"/>
    <w:rsid w:val="007E5F2E"/>
    <w:rsid w:val="008109D9"/>
    <w:rsid w:val="00834213"/>
    <w:rsid w:val="00886DA0"/>
    <w:rsid w:val="009236FB"/>
    <w:rsid w:val="00AD0C00"/>
    <w:rsid w:val="00B66930"/>
    <w:rsid w:val="00BE0291"/>
    <w:rsid w:val="00C14620"/>
    <w:rsid w:val="00DE1E5A"/>
    <w:rsid w:val="00EE3BB1"/>
    <w:rsid w:val="00F557B0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13</cp:revision>
  <cp:lastPrinted>2020-01-27T06:26:00Z</cp:lastPrinted>
  <dcterms:created xsi:type="dcterms:W3CDTF">2019-09-28T08:51:00Z</dcterms:created>
  <dcterms:modified xsi:type="dcterms:W3CDTF">2020-02-12T08:41:00Z</dcterms:modified>
</cp:coreProperties>
</file>