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F2" w:rsidRPr="00C22917" w:rsidRDefault="00F873F2" w:rsidP="00F873F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22917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F873F2" w:rsidRPr="00C22917" w:rsidRDefault="00F873F2" w:rsidP="00F873F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3F2" w:rsidRPr="00C22917" w:rsidRDefault="00F873F2" w:rsidP="00F873F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91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873F2" w:rsidRPr="00C22917" w:rsidTr="00C51129">
        <w:trPr>
          <w:trHeight w:val="80"/>
        </w:trPr>
        <w:tc>
          <w:tcPr>
            <w:tcW w:w="675" w:type="dxa"/>
          </w:tcPr>
          <w:p w:rsidR="00F873F2" w:rsidRPr="00C22917" w:rsidRDefault="00F873F2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F873F2" w:rsidRPr="00C22917" w:rsidRDefault="00F873F2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22917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F873F2" w:rsidRPr="00C22917" w:rsidRDefault="00F873F2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22917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F873F2" w:rsidRPr="00C22917" w:rsidRDefault="00F873F2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2291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873F2" w:rsidRPr="00C22917" w:rsidRDefault="00F873F2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2291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873F2" w:rsidRPr="00C22917" w:rsidRDefault="00F873F2" w:rsidP="00C51129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168</w:t>
            </w:r>
          </w:p>
        </w:tc>
      </w:tr>
    </w:tbl>
    <w:p w:rsidR="00F873F2" w:rsidRPr="00FD2F54" w:rsidRDefault="00F873F2" w:rsidP="00F873F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873F2" w:rsidRDefault="00F873F2" w:rsidP="00F873F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873F2" w:rsidRDefault="00F873F2" w:rsidP="00F873F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873F2" w:rsidRDefault="00F873F2" w:rsidP="00F873F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873F2" w:rsidRPr="009D5A95" w:rsidRDefault="00F873F2" w:rsidP="00F873F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>от 14 декабря 2018 года №</w:t>
      </w:r>
      <w:r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1385</w:t>
      </w:r>
    </w:p>
    <w:bookmarkEnd w:id="0"/>
    <w:p w:rsidR="00F873F2" w:rsidRPr="009D5A95" w:rsidRDefault="00F873F2" w:rsidP="00F873F2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3F2" w:rsidRDefault="00F873F2" w:rsidP="00F873F2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3F2" w:rsidRDefault="00F873F2" w:rsidP="00F873F2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3F2" w:rsidRPr="009D5A95" w:rsidRDefault="00F873F2" w:rsidP="00F873F2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3F2" w:rsidRPr="009D5A95" w:rsidRDefault="00F873F2" w:rsidP="00F873F2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Федеральным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законом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06 октября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</w:t>
      </w:r>
      <w:r w:rsidRPr="0073461B">
        <w:rPr>
          <w:rFonts w:ascii="Times New Roman" w:hAnsi="Times New Roman"/>
          <w:sz w:val="28"/>
          <w:szCs w:val="28"/>
          <w:shd w:val="clear" w:color="auto" w:fill="FFFFFF"/>
        </w:rPr>
        <w:t xml:space="preserve">от 30 декабря  2019  года № 2144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:rsidR="00F873F2" w:rsidRDefault="00F873F2" w:rsidP="00F873F2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873F2" w:rsidRPr="009D5A95" w:rsidRDefault="00F873F2" w:rsidP="00F873F2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873F2" w:rsidRPr="009D5A95" w:rsidRDefault="00F873F2" w:rsidP="00F873F2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F873F2" w:rsidRDefault="00F873F2" w:rsidP="00F873F2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873F2" w:rsidRPr="009D5A95" w:rsidRDefault="00F873F2" w:rsidP="00F873F2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Pr="009D5A95">
        <w:rPr>
          <w:rFonts w:ascii="Times New Roman" w:hAnsi="Times New Roman"/>
          <w:sz w:val="28"/>
          <w:szCs w:val="24"/>
        </w:rPr>
        <w:tab/>
      </w:r>
      <w:proofErr w:type="gramStart"/>
      <w:r w:rsidRPr="009D5A95">
        <w:rPr>
          <w:rFonts w:ascii="Times New Roman" w:hAnsi="Times New Roman"/>
          <w:sz w:val="28"/>
          <w:szCs w:val="24"/>
        </w:rPr>
        <w:t>Утвердить прилагаемые изменения, которые вносятся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>от 14 декабря 2018 года №</w:t>
      </w:r>
      <w:r w:rsidRPr="001A19A0">
        <w:rPr>
          <w:rFonts w:ascii="Times New Roman" w:hAnsi="Times New Roman"/>
          <w:bCs/>
          <w:sz w:val="28"/>
        </w:rPr>
        <w:t xml:space="preserve"> 1385 «</w:t>
      </w:r>
      <w:r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1A19A0">
        <w:rPr>
          <w:rFonts w:ascii="Times New Roman" w:hAnsi="Times New Roman"/>
          <w:b/>
          <w:bCs/>
          <w:sz w:val="28"/>
        </w:rPr>
        <w:t>«</w:t>
      </w:r>
      <w:r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1A19A0">
        <w:rPr>
          <w:rFonts w:ascii="Times New Roman" w:hAnsi="Times New Roman"/>
          <w:bCs/>
          <w:sz w:val="28"/>
        </w:rPr>
        <w:t>» (с изменени</w:t>
      </w:r>
      <w:r>
        <w:rPr>
          <w:rFonts w:ascii="Times New Roman" w:hAnsi="Times New Roman"/>
          <w:bCs/>
          <w:sz w:val="28"/>
        </w:rPr>
        <w:t>я</w:t>
      </w:r>
      <w:r w:rsidRPr="001A19A0">
        <w:rPr>
          <w:rFonts w:ascii="Times New Roman" w:hAnsi="Times New Roman"/>
          <w:bCs/>
          <w:sz w:val="28"/>
        </w:rPr>
        <w:t>м</w:t>
      </w:r>
      <w:r>
        <w:rPr>
          <w:rFonts w:ascii="Times New Roman" w:hAnsi="Times New Roman"/>
          <w:bCs/>
          <w:sz w:val="28"/>
        </w:rPr>
        <w:t>и</w:t>
      </w:r>
      <w:r w:rsidRPr="001A19A0">
        <w:rPr>
          <w:rFonts w:ascii="Times New Roman" w:hAnsi="Times New Roman"/>
          <w:bCs/>
          <w:sz w:val="28"/>
        </w:rPr>
        <w:t>, внесенным</w:t>
      </w:r>
      <w:r>
        <w:rPr>
          <w:rFonts w:ascii="Times New Roman" w:hAnsi="Times New Roman"/>
          <w:bCs/>
          <w:sz w:val="28"/>
        </w:rPr>
        <w:t>и</w:t>
      </w:r>
      <w:r w:rsidRPr="001A19A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постановлениями администрации Благодарненского городского округа Ставропольского края от 22</w:t>
      </w:r>
      <w:proofErr w:type="gramEnd"/>
      <w:r>
        <w:rPr>
          <w:rFonts w:ascii="Times New Roman" w:hAnsi="Times New Roman"/>
          <w:bCs/>
          <w:sz w:val="28"/>
        </w:rPr>
        <w:t xml:space="preserve"> марта 2019 года № 586, </w:t>
      </w:r>
      <w:r w:rsidRPr="007E4B90">
        <w:rPr>
          <w:rFonts w:ascii="Times New Roman" w:hAnsi="Times New Roman"/>
          <w:bCs/>
          <w:sz w:val="28"/>
        </w:rPr>
        <w:t>08 мая 2019 года № 853</w:t>
      </w:r>
      <w:r>
        <w:rPr>
          <w:rFonts w:ascii="Times New Roman" w:hAnsi="Times New Roman"/>
          <w:bCs/>
          <w:sz w:val="28"/>
        </w:rPr>
        <w:t>, 26</w:t>
      </w:r>
      <w:r w:rsidRPr="007E4B9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июня</w:t>
      </w:r>
      <w:r w:rsidRPr="007E4B90">
        <w:rPr>
          <w:rFonts w:ascii="Times New Roman" w:hAnsi="Times New Roman"/>
          <w:bCs/>
          <w:sz w:val="28"/>
        </w:rPr>
        <w:t xml:space="preserve"> 2019 года № </w:t>
      </w:r>
      <w:r>
        <w:rPr>
          <w:rFonts w:ascii="Times New Roman" w:hAnsi="Times New Roman"/>
          <w:bCs/>
          <w:sz w:val="28"/>
        </w:rPr>
        <w:t>1048).</w:t>
      </w:r>
    </w:p>
    <w:p w:rsidR="00F873F2" w:rsidRDefault="00F873F2" w:rsidP="00F873F2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F873F2" w:rsidRDefault="00F873F2" w:rsidP="00F873F2">
      <w:pPr>
        <w:tabs>
          <w:tab w:val="left" w:pos="851"/>
        </w:tabs>
        <w:ind w:firstLine="708"/>
        <w:rPr>
          <w:rFonts w:ascii="Times New Roman" w:hAnsi="Times New Roman"/>
          <w:sz w:val="28"/>
          <w:szCs w:val="24"/>
        </w:rPr>
      </w:pPr>
      <w:r w:rsidRPr="009D5A95">
        <w:rPr>
          <w:rFonts w:ascii="Times New Roman" w:hAnsi="Times New Roman"/>
          <w:sz w:val="28"/>
          <w:szCs w:val="24"/>
        </w:rPr>
        <w:lastRenderedPageBreak/>
        <w:t>2.</w:t>
      </w:r>
      <w:r w:rsidRPr="009D5A95"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 Чепко В.В.</w:t>
      </w:r>
    </w:p>
    <w:p w:rsidR="00F873F2" w:rsidRPr="009D5A95" w:rsidRDefault="00F873F2" w:rsidP="00F873F2">
      <w:pPr>
        <w:tabs>
          <w:tab w:val="left" w:pos="851"/>
        </w:tabs>
        <w:ind w:firstLine="708"/>
        <w:rPr>
          <w:rFonts w:ascii="Times New Roman" w:hAnsi="Times New Roman"/>
          <w:bCs/>
          <w:sz w:val="28"/>
          <w:szCs w:val="24"/>
        </w:rPr>
      </w:pPr>
    </w:p>
    <w:p w:rsidR="00F873F2" w:rsidRPr="009D5A95" w:rsidRDefault="00F873F2" w:rsidP="00F873F2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Pr="009D5A95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F873F2" w:rsidRPr="009D5A95" w:rsidRDefault="00F873F2" w:rsidP="00F873F2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F873F2" w:rsidRDefault="00F873F2" w:rsidP="00F873F2">
      <w:pPr>
        <w:rPr>
          <w:rFonts w:ascii="Times New Roman" w:hAnsi="Times New Roman"/>
          <w:bCs/>
          <w:sz w:val="28"/>
          <w:szCs w:val="24"/>
        </w:rPr>
      </w:pPr>
    </w:p>
    <w:p w:rsidR="00F873F2" w:rsidRDefault="00F873F2" w:rsidP="00F873F2">
      <w:pPr>
        <w:rPr>
          <w:rFonts w:ascii="Times New Roman" w:hAnsi="Times New Roman"/>
          <w:bCs/>
          <w:sz w:val="28"/>
          <w:szCs w:val="24"/>
        </w:rPr>
      </w:pPr>
    </w:p>
    <w:p w:rsidR="00F873F2" w:rsidRDefault="00F873F2" w:rsidP="00F873F2">
      <w:pPr>
        <w:rPr>
          <w:rFonts w:ascii="Times New Roman" w:hAnsi="Times New Roman"/>
          <w:bCs/>
          <w:sz w:val="28"/>
          <w:szCs w:val="24"/>
        </w:rPr>
      </w:pPr>
    </w:p>
    <w:p w:rsidR="00F873F2" w:rsidRPr="009D5A95" w:rsidRDefault="00F873F2" w:rsidP="00F873F2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F873F2" w:rsidRPr="009D5A95" w:rsidTr="00C51129">
        <w:trPr>
          <w:trHeight w:val="708"/>
        </w:trPr>
        <w:tc>
          <w:tcPr>
            <w:tcW w:w="7479" w:type="dxa"/>
          </w:tcPr>
          <w:p w:rsidR="00F873F2" w:rsidRPr="009D5A95" w:rsidRDefault="00F873F2" w:rsidP="00C5112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F873F2" w:rsidRPr="009D5A95" w:rsidRDefault="00F873F2" w:rsidP="00C5112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F873F2" w:rsidRPr="009D5A95" w:rsidRDefault="00F873F2" w:rsidP="00C5112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F873F2" w:rsidRPr="009D5A95" w:rsidRDefault="00F873F2" w:rsidP="00C5112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73F2" w:rsidRPr="009D5A95" w:rsidRDefault="00F873F2" w:rsidP="00C5112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73F2" w:rsidRPr="009D5A95" w:rsidRDefault="00F873F2" w:rsidP="00C5112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F873F2" w:rsidRPr="009D5A95" w:rsidRDefault="00F873F2" w:rsidP="00F873F2">
      <w:pPr>
        <w:rPr>
          <w:rFonts w:ascii="Times New Roman" w:hAnsi="Times New Roman"/>
          <w:bCs/>
          <w:sz w:val="28"/>
          <w:szCs w:val="24"/>
        </w:rPr>
      </w:pPr>
    </w:p>
    <w:p w:rsidR="00F873F2" w:rsidRPr="009D5A95" w:rsidRDefault="00F873F2" w:rsidP="00F873F2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F873F2" w:rsidRPr="009D5A95" w:rsidRDefault="00F873F2" w:rsidP="00F873F2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Pr="009D5A95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F873F2" w:rsidRDefault="00F873F2" w:rsidP="00F873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</w:t>
            </w:r>
            <w:r w:rsidR="00C86F94" w:rsidRPr="009D5A95">
              <w:rPr>
                <w:rFonts w:ascii="Times New Roman" w:hAnsi="Times New Roman"/>
                <w:sz w:val="28"/>
                <w:szCs w:val="28"/>
              </w:rPr>
              <w:t>округа Ставропольского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C4053" w:rsidRPr="009D5A95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</w:t>
            </w:r>
            <w:r w:rsidR="00F873F2">
              <w:rPr>
                <w:rFonts w:ascii="Times New Roman" w:hAnsi="Times New Roman"/>
                <w:sz w:val="28"/>
                <w:szCs w:val="28"/>
              </w:rPr>
              <w:t>от 12 февраля 2020 года № 168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48A0" w:rsidRDefault="000248A0" w:rsidP="00B1359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248A0" w:rsidRPr="009D5A95" w:rsidRDefault="000248A0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DE26AB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  <w:proofErr w:type="gramStart"/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  <w:r w:rsidR="008D30A2">
        <w:rPr>
          <w:rFonts w:ascii="Times New Roman" w:hAnsi="Times New Roman"/>
          <w:bCs/>
          <w:sz w:val="28"/>
        </w:rPr>
        <w:t xml:space="preserve"> «</w:t>
      </w:r>
      <w:r w:rsidR="008D30A2" w:rsidRPr="009D5A95">
        <w:rPr>
          <w:rFonts w:ascii="Times New Roman" w:hAnsi="Times New Roman"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Об утверждении муниципальной</w:t>
      </w:r>
      <w:r w:rsidR="008D30A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8D30A2" w:rsidRPr="009D5A95">
        <w:rPr>
          <w:rFonts w:ascii="Times New Roman" w:hAnsi="Times New Roman"/>
          <w:b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8D30A2" w:rsidRPr="009D5A95">
        <w:rPr>
          <w:rFonts w:ascii="Times New Roman" w:hAnsi="Times New Roman"/>
          <w:bCs/>
          <w:sz w:val="28"/>
        </w:rPr>
        <w:t>»</w:t>
      </w:r>
      <w:proofErr w:type="gramEnd"/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FC79A5" w:rsidRDefault="00DE26AB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</w:rPr>
        <w:t>В П</w:t>
      </w:r>
      <w:r w:rsidR="00EC4053" w:rsidRPr="00FC79A5">
        <w:rPr>
          <w:rFonts w:ascii="Times New Roman" w:hAnsi="Times New Roman"/>
          <w:bCs/>
          <w:sz w:val="28"/>
        </w:rPr>
        <w:t xml:space="preserve">аспорте </w:t>
      </w:r>
      <w:r w:rsidR="00EC4053" w:rsidRPr="00FC79A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FC79A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EC4053" w:rsidRPr="00FC79A5">
        <w:rPr>
          <w:rFonts w:ascii="Times New Roman" w:hAnsi="Times New Roman"/>
          <w:sz w:val="28"/>
          <w:szCs w:val="28"/>
        </w:rPr>
        <w:t>»</w:t>
      </w:r>
      <w:r w:rsidR="00EC4053" w:rsidRPr="00FC79A5">
        <w:rPr>
          <w:rFonts w:ascii="Times New Roman" w:hAnsi="Times New Roman"/>
          <w:bCs/>
          <w:sz w:val="28"/>
        </w:rPr>
        <w:t xml:space="preserve"> /далее -</w:t>
      </w:r>
      <w:r w:rsidR="00B02799" w:rsidRPr="00FC79A5">
        <w:rPr>
          <w:rFonts w:ascii="Times New Roman" w:hAnsi="Times New Roman"/>
          <w:bCs/>
          <w:sz w:val="28"/>
        </w:rPr>
        <w:t xml:space="preserve"> </w:t>
      </w:r>
      <w:r w:rsidR="00EC4053" w:rsidRPr="00FC79A5">
        <w:rPr>
          <w:rFonts w:ascii="Times New Roman" w:hAnsi="Times New Roman"/>
          <w:bCs/>
          <w:sz w:val="28"/>
        </w:rPr>
        <w:t>Программа/ позицию «</w:t>
      </w:r>
      <w:r w:rsidR="00EC4053" w:rsidRPr="00FC79A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FC79A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RPr="00FC79A5" w:rsidTr="00426CDF">
        <w:tc>
          <w:tcPr>
            <w:tcW w:w="3085" w:type="dxa"/>
          </w:tcPr>
          <w:p w:rsidR="00EC4053" w:rsidRPr="00FC79A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9A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DD4FB9">
              <w:rPr>
                <w:color w:val="auto"/>
                <w:sz w:val="28"/>
                <w:szCs w:val="28"/>
              </w:rPr>
              <w:t>408 433,64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DD4FB9">
              <w:rPr>
                <w:color w:val="auto"/>
                <w:sz w:val="28"/>
                <w:szCs w:val="28"/>
              </w:rPr>
              <w:t>252 660,94</w:t>
            </w:r>
            <w:r w:rsidR="009D5A95" w:rsidRPr="00FC79A5">
              <w:rPr>
                <w:color w:val="auto"/>
                <w:sz w:val="28"/>
                <w:szCs w:val="28"/>
              </w:rPr>
              <w:t xml:space="preserve"> </w:t>
            </w:r>
            <w:r w:rsidRPr="00FC79A5">
              <w:rPr>
                <w:color w:val="auto"/>
                <w:sz w:val="28"/>
                <w:szCs w:val="28"/>
              </w:rPr>
              <w:t>тыс. рублей;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DD4FB9">
              <w:rPr>
                <w:color w:val="auto"/>
                <w:sz w:val="28"/>
                <w:szCs w:val="28"/>
              </w:rPr>
              <w:t>84 253,05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2021 год – </w:t>
            </w:r>
            <w:r w:rsidR="009D5A95" w:rsidRPr="00FC79A5">
              <w:rPr>
                <w:color w:val="auto"/>
                <w:sz w:val="28"/>
                <w:szCs w:val="28"/>
              </w:rPr>
              <w:t>71 519,65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</w:t>
            </w:r>
          </w:p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DD4FB9">
              <w:rPr>
                <w:color w:val="auto"/>
                <w:sz w:val="28"/>
                <w:szCs w:val="28"/>
              </w:rPr>
              <w:t>166 776,70</w:t>
            </w:r>
            <w:r w:rsidR="008F0AFA" w:rsidRPr="00FC79A5">
              <w:rPr>
                <w:color w:val="auto"/>
                <w:sz w:val="28"/>
                <w:szCs w:val="28"/>
              </w:rPr>
              <w:t xml:space="preserve"> </w:t>
            </w:r>
            <w:r w:rsidRPr="00FC79A5">
              <w:rPr>
                <w:color w:val="auto"/>
                <w:sz w:val="28"/>
                <w:szCs w:val="28"/>
              </w:rPr>
              <w:t>тыс. рублей, в том числе по годам: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DD4FB9">
              <w:rPr>
                <w:color w:val="auto"/>
                <w:sz w:val="28"/>
                <w:szCs w:val="28"/>
              </w:rPr>
              <w:t>154 607,16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DD4FB9">
              <w:rPr>
                <w:color w:val="auto"/>
                <w:sz w:val="28"/>
                <w:szCs w:val="28"/>
              </w:rPr>
              <w:t>12 169,54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2021 год - 0,00 тыс. рублей</w:t>
            </w:r>
          </w:p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за счет средств местного бюджета </w:t>
            </w:r>
            <w:r w:rsidR="00DD4FB9">
              <w:rPr>
                <w:color w:val="auto"/>
                <w:sz w:val="28"/>
                <w:szCs w:val="28"/>
              </w:rPr>
              <w:t>241 656,94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DD4FB9">
              <w:rPr>
                <w:color w:val="auto"/>
                <w:sz w:val="28"/>
                <w:szCs w:val="28"/>
              </w:rPr>
              <w:t>98 053,78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DD4FB9">
              <w:rPr>
                <w:color w:val="auto"/>
                <w:sz w:val="28"/>
                <w:szCs w:val="28"/>
              </w:rPr>
              <w:t>72 083,51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2021 год – </w:t>
            </w:r>
            <w:r w:rsidR="009D5A95" w:rsidRPr="00FC79A5">
              <w:rPr>
                <w:color w:val="auto"/>
                <w:sz w:val="28"/>
                <w:szCs w:val="28"/>
              </w:rPr>
              <w:t>71 519,65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</w:t>
            </w:r>
          </w:p>
          <w:p w:rsidR="00D164B0" w:rsidRPr="00FC79A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9A5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FC79A5"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 w:rsidRPr="00FC79A5">
              <w:rPr>
                <w:rFonts w:ascii="Times New Roman" w:hAnsi="Times New Roman"/>
                <w:sz w:val="28"/>
                <w:szCs w:val="28"/>
              </w:rPr>
              <w:t>угих источников – 0,00 тыс. рублей*, в том числе по годам:</w:t>
            </w:r>
          </w:p>
          <w:p w:rsidR="00D164B0" w:rsidRPr="00FC79A5" w:rsidRDefault="00D164B0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FC79A5" w:rsidRDefault="00D164B0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FC79A5" w:rsidRDefault="00D164B0" w:rsidP="00DE26AB">
            <w:pPr>
              <w:pStyle w:val="Default"/>
              <w:ind w:firstLine="317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2021 год – 0,00 тыс. рублей</w:t>
            </w:r>
            <w:proofErr w:type="gramStart"/>
            <w:r w:rsidR="008D30A2" w:rsidRPr="00FC79A5">
              <w:rPr>
                <w:color w:val="auto"/>
                <w:sz w:val="28"/>
                <w:szCs w:val="28"/>
              </w:rPr>
              <w:t>.</w:t>
            </w:r>
            <w:r w:rsidR="008F0AFA" w:rsidRPr="00FC79A5">
              <w:rPr>
                <w:color w:val="auto"/>
                <w:sz w:val="28"/>
                <w:szCs w:val="28"/>
              </w:rPr>
              <w:t>»</w:t>
            </w:r>
            <w:proofErr w:type="gramEnd"/>
          </w:p>
        </w:tc>
      </w:tr>
      <w:tr w:rsidR="00EC4053" w:rsidRPr="00FC79A5" w:rsidTr="00F00196">
        <w:tc>
          <w:tcPr>
            <w:tcW w:w="9570" w:type="dxa"/>
            <w:gridSpan w:val="2"/>
          </w:tcPr>
          <w:p w:rsidR="00EC4053" w:rsidRPr="00FC79A5" w:rsidRDefault="00EC4053" w:rsidP="00F0019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</w:p>
        </w:tc>
      </w:tr>
    </w:tbl>
    <w:p w:rsidR="00B13596" w:rsidRPr="00FC79A5" w:rsidRDefault="00B13596" w:rsidP="000248A0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D4FB9" w:rsidRPr="00FC79A5" w:rsidRDefault="000D0084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lastRenderedPageBreak/>
        <w:t>2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. </w:t>
      </w:r>
      <w:r w:rsidR="00DD4FB9" w:rsidRPr="00FC79A5">
        <w:rPr>
          <w:rFonts w:ascii="Times New Roman" w:hAnsi="Times New Roman"/>
          <w:bCs/>
          <w:sz w:val="28"/>
          <w:szCs w:val="24"/>
        </w:rPr>
        <w:t xml:space="preserve">В паспорте </w:t>
      </w:r>
      <w:r w:rsidR="00DD4FB9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="00DD4FB9" w:rsidRPr="009D5A95">
        <w:rPr>
          <w:rFonts w:ascii="Times New Roman" w:eastAsia="Times New Roman" w:hAnsi="Times New Roman"/>
          <w:sz w:val="28"/>
          <w:szCs w:val="28"/>
          <w:lang w:eastAsia="ru-RU"/>
        </w:rPr>
        <w:t>Развитие дорожной сети автомобильных дорог общего пользования и обеспечение безопасности дорожного движения</w:t>
      </w:r>
      <w:r w:rsidR="00DD4FB9" w:rsidRPr="00DD4F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4FB9" w:rsidRPr="00DD4FB9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</w:t>
      </w:r>
      <w:r w:rsidR="00DD4FB9" w:rsidRPr="00FC79A5">
        <w:rPr>
          <w:rFonts w:ascii="Times New Roman" w:hAnsi="Times New Roman"/>
          <w:bCs/>
          <w:sz w:val="28"/>
          <w:szCs w:val="24"/>
        </w:rPr>
        <w:t>я» изложить в следующей редакции: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="00DE26AB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>Развитие дорожной сети автомобильных дорог общего пользования и обеспечение безопасности дорожного движения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>
        <w:rPr>
          <w:rFonts w:ascii="Times New Roman" w:hAnsi="Times New Roman"/>
          <w:bCs/>
          <w:sz w:val="28"/>
          <w:szCs w:val="24"/>
        </w:rPr>
        <w:t>233 016,08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167 276,36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32 869,86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Default="00DD4FB9" w:rsidP="00DE26AB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32 869,86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Pr="00FC79A5"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DE26AB" w:rsidRDefault="00DE26AB" w:rsidP="00DE26AB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3. </w:t>
      </w:r>
      <w:r w:rsidRPr="00FC79A5">
        <w:rPr>
          <w:rFonts w:ascii="Times New Roman" w:hAnsi="Times New Roman"/>
          <w:bCs/>
          <w:sz w:val="28"/>
          <w:szCs w:val="24"/>
        </w:rPr>
        <w:t xml:space="preserve">В паспорте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DD4F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D4FB9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</w:t>
      </w:r>
      <w:r w:rsidRPr="00FC79A5">
        <w:rPr>
          <w:rFonts w:ascii="Times New Roman" w:hAnsi="Times New Roman"/>
          <w:bCs/>
          <w:sz w:val="28"/>
          <w:szCs w:val="24"/>
        </w:rPr>
        <w:t>я» изложить в следующей редакции: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="00DE26AB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E26A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илищно-коммунального хозяйства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>
        <w:rPr>
          <w:rFonts w:ascii="Times New Roman" w:hAnsi="Times New Roman"/>
          <w:bCs/>
          <w:sz w:val="28"/>
          <w:szCs w:val="24"/>
        </w:rPr>
        <w:t>17 092,62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13 602,62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Default="00DD4FB9" w:rsidP="00DE26AB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Pr="00FC79A5"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DE26AB" w:rsidRDefault="00DE26AB" w:rsidP="00DE26AB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3F5B3F" w:rsidRPr="00FC79A5" w:rsidRDefault="00DD4FB9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4. 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В паспорте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«Благоустройство территории Благодарненского городского округа»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 Программы позицию </w:t>
      </w:r>
      <w:r w:rsidR="00427468" w:rsidRPr="00FC79A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обеспечения» изложить в следующей редакции: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="00DE26AB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 территории Благодарненского городского округа»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DD4FB9">
        <w:rPr>
          <w:rFonts w:ascii="Times New Roman" w:hAnsi="Times New Roman"/>
          <w:bCs/>
          <w:sz w:val="28"/>
          <w:szCs w:val="24"/>
        </w:rPr>
        <w:t>96 675,46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47</w:t>
      </w:r>
      <w:r w:rsidR="00DD4FB9">
        <w:rPr>
          <w:rFonts w:ascii="Times New Roman" w:hAnsi="Times New Roman"/>
          <w:bCs/>
          <w:sz w:val="28"/>
          <w:szCs w:val="24"/>
        </w:rPr>
        <w:t> 745,30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DD4FB9">
        <w:rPr>
          <w:rFonts w:ascii="Times New Roman" w:hAnsi="Times New Roman"/>
          <w:bCs/>
          <w:sz w:val="28"/>
          <w:szCs w:val="24"/>
        </w:rPr>
        <w:t>30 832,92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18 097,24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="00127D94" w:rsidRPr="00FC79A5">
        <w:rPr>
          <w:rFonts w:ascii="Times New Roman" w:hAnsi="Times New Roman"/>
          <w:bCs/>
          <w:sz w:val="28"/>
          <w:szCs w:val="24"/>
        </w:rPr>
        <w:t>.»</w:t>
      </w:r>
      <w:r w:rsidR="00B13596" w:rsidRPr="00FC79A5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422E78" w:rsidRPr="003E6E6E" w:rsidRDefault="00422E78" w:rsidP="003F5B3F">
      <w:pPr>
        <w:ind w:firstLine="708"/>
        <w:rPr>
          <w:rFonts w:ascii="Times New Roman" w:hAnsi="Times New Roman"/>
          <w:bCs/>
          <w:color w:val="FF0000"/>
          <w:sz w:val="28"/>
          <w:szCs w:val="24"/>
        </w:rPr>
      </w:pPr>
    </w:p>
    <w:p w:rsidR="00422E78" w:rsidRPr="00FC79A5" w:rsidRDefault="00DD4FB9" w:rsidP="00FC79A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422E78" w:rsidRPr="00FC79A5">
        <w:rPr>
          <w:rFonts w:ascii="Times New Roman" w:hAnsi="Times New Roman"/>
          <w:bCs/>
          <w:sz w:val="28"/>
          <w:szCs w:val="24"/>
        </w:rPr>
        <w:t xml:space="preserve">. В паспорте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="00422E78" w:rsidRPr="00FC79A5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422E78" w:rsidRPr="00FC79A5" w:rsidRDefault="00422E78" w:rsidP="00FC79A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</w:t>
      </w:r>
      <w:r w:rsidR="00DE26AB">
        <w:rPr>
          <w:rFonts w:ascii="Times New Roman" w:hAnsi="Times New Roman"/>
          <w:bCs/>
          <w:sz w:val="28"/>
          <w:szCs w:val="24"/>
        </w:rPr>
        <w:t xml:space="preserve">обеспечения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</w:t>
      </w:r>
      <w:r w:rsidR="00DE26AB">
        <w:rPr>
          <w:rFonts w:ascii="Times New Roman" w:eastAsia="Times New Roman" w:hAnsi="Times New Roman"/>
          <w:sz w:val="28"/>
          <w:szCs w:val="28"/>
          <w:lang w:eastAsia="ru-RU"/>
        </w:rPr>
        <w:t>граммы «Обеспечение реализации П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рограммы «Развитие жилищно-коммунального хозяйства и дорожной инфраструктуры» и общепрограммные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DD4FB9">
        <w:rPr>
          <w:rFonts w:ascii="Times New Roman" w:hAnsi="Times New Roman"/>
          <w:bCs/>
          <w:sz w:val="28"/>
          <w:szCs w:val="24"/>
        </w:rPr>
        <w:t>61 649,48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DD4FB9">
        <w:rPr>
          <w:rFonts w:ascii="Times New Roman" w:hAnsi="Times New Roman"/>
          <w:bCs/>
          <w:sz w:val="28"/>
          <w:szCs w:val="24"/>
        </w:rPr>
        <w:t>24 036,66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>2020 год – 18</w:t>
      </w:r>
      <w:r w:rsidR="00FC79A5" w:rsidRPr="00FC79A5">
        <w:rPr>
          <w:rFonts w:ascii="Times New Roman" w:hAnsi="Times New Roman"/>
          <w:bCs/>
          <w:sz w:val="28"/>
          <w:szCs w:val="24"/>
        </w:rPr>
        <w:t> 805,27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>2021 год – 18</w:t>
      </w:r>
      <w:r w:rsidR="00FC79A5" w:rsidRPr="00FC79A5">
        <w:rPr>
          <w:rFonts w:ascii="Times New Roman" w:hAnsi="Times New Roman"/>
          <w:bCs/>
          <w:sz w:val="28"/>
          <w:szCs w:val="24"/>
        </w:rPr>
        <w:t> 807,55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Pr="00FC79A5"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3F5B3F" w:rsidRPr="009D5A95" w:rsidRDefault="003F5B3F" w:rsidP="00EC4053">
      <w:pPr>
        <w:ind w:firstLine="708"/>
        <w:rPr>
          <w:rFonts w:ascii="Times New Roman" w:hAnsi="Times New Roman"/>
          <w:sz w:val="28"/>
          <w:szCs w:val="28"/>
        </w:rPr>
        <w:sectPr w:rsidR="003F5B3F" w:rsidRPr="009D5A95" w:rsidSect="004A75BE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03A0C" w:rsidRPr="009D5A95" w:rsidRDefault="00A03A0C" w:rsidP="00DE26AB">
      <w:pPr>
        <w:ind w:firstLine="709"/>
        <w:rPr>
          <w:rFonts w:ascii="Times New Roman" w:hAnsi="Times New Roman"/>
          <w:sz w:val="28"/>
          <w:szCs w:val="28"/>
        </w:rPr>
      </w:pPr>
      <w:bookmarkStart w:id="1" w:name="Par1160"/>
      <w:bookmarkStart w:id="2" w:name="Par2072"/>
      <w:bookmarkStart w:id="3" w:name="Par2080"/>
      <w:bookmarkEnd w:id="1"/>
      <w:bookmarkEnd w:id="2"/>
      <w:bookmarkEnd w:id="3"/>
      <w:r>
        <w:rPr>
          <w:rFonts w:ascii="Times New Roman" w:hAnsi="Times New Roman"/>
          <w:bCs/>
          <w:sz w:val="28"/>
          <w:szCs w:val="24"/>
        </w:rPr>
        <w:lastRenderedPageBreak/>
        <w:t>6</w:t>
      </w:r>
      <w:r w:rsidRPr="009D5A95">
        <w:rPr>
          <w:rFonts w:ascii="Times New Roman" w:hAnsi="Times New Roman"/>
          <w:bCs/>
          <w:sz w:val="28"/>
          <w:szCs w:val="24"/>
        </w:rPr>
        <w:t xml:space="preserve">. Приложение 1 </w:t>
      </w:r>
      <w:r w:rsidRPr="009D5A95">
        <w:rPr>
          <w:rFonts w:ascii="Times New Roman" w:hAnsi="Times New Roman"/>
          <w:sz w:val="28"/>
          <w:szCs w:val="28"/>
        </w:rPr>
        <w:t xml:space="preserve">к </w:t>
      </w:r>
      <w:r w:rsidR="00DE26AB" w:rsidRPr="009D5A95">
        <w:rPr>
          <w:rFonts w:ascii="Times New Roman" w:hAnsi="Times New Roman"/>
          <w:sz w:val="28"/>
          <w:szCs w:val="28"/>
        </w:rPr>
        <w:t xml:space="preserve">муниципальной программе Благодарненского городского округа Ставропольского края </w:t>
      </w:r>
      <w:r w:rsidR="00DE26AB" w:rsidRPr="009D5A95">
        <w:rPr>
          <w:rFonts w:ascii="Times New Roman" w:hAnsi="Times New Roman"/>
          <w:b/>
          <w:bCs/>
          <w:sz w:val="28"/>
          <w:szCs w:val="28"/>
        </w:rPr>
        <w:t>«</w:t>
      </w:r>
      <w:r w:rsidR="00DE26AB" w:rsidRPr="009D5A95">
        <w:rPr>
          <w:rFonts w:ascii="Times New Roman" w:hAnsi="Times New Roman"/>
          <w:sz w:val="28"/>
          <w:szCs w:val="28"/>
        </w:rPr>
        <w:t>Развитие жилищно-к</w:t>
      </w:r>
      <w:r w:rsidR="00DE26AB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="00DE26AB" w:rsidRPr="009D5A95">
        <w:rPr>
          <w:rFonts w:ascii="Times New Roman" w:hAnsi="Times New Roman"/>
          <w:sz w:val="28"/>
          <w:szCs w:val="28"/>
        </w:rPr>
        <w:t>й инфраструктуры</w:t>
      </w:r>
      <w:r w:rsidR="00DE26AB" w:rsidRPr="009D5A95">
        <w:rPr>
          <w:rFonts w:ascii="Times New Roman" w:hAnsi="Times New Roman"/>
          <w:b/>
          <w:bCs/>
          <w:sz w:val="28"/>
          <w:szCs w:val="28"/>
        </w:rPr>
        <w:t>»</w:t>
      </w:r>
      <w:r w:rsidRPr="009D5A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A03A0C" w:rsidRPr="009D5A95" w:rsidTr="00DE26AB">
        <w:tc>
          <w:tcPr>
            <w:tcW w:w="6912" w:type="dxa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DE26AB" w:rsidRDefault="00DE26AB" w:rsidP="00DE26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03A0C" w:rsidRPr="009D5A95" w:rsidRDefault="00A03A0C" w:rsidP="00DE26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A03A0C" w:rsidRPr="009D5A95" w:rsidRDefault="00A03A0C" w:rsidP="00DE26A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Развитие жилищно-к</w:t>
            </w:r>
            <w:r w:rsidR="00DE26AB">
              <w:rPr>
                <w:rFonts w:ascii="Times New Roman" w:hAnsi="Times New Roman"/>
                <w:sz w:val="28"/>
                <w:szCs w:val="28"/>
              </w:rPr>
              <w:t>оммунального хозяйства и дорожно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й инфраструктуры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A0C" w:rsidRPr="009D5A95" w:rsidRDefault="00A03A0C" w:rsidP="00A03A0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03A0C" w:rsidRPr="009D5A95" w:rsidRDefault="00A03A0C" w:rsidP="00A03A0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СВЕДЕНИЯ</w:t>
      </w:r>
    </w:p>
    <w:p w:rsidR="00A03A0C" w:rsidRPr="009D5A95" w:rsidRDefault="00A03A0C" w:rsidP="00A03A0C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</w:t>
      </w:r>
      <w:r w:rsidR="00DE26AB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r w:rsidRPr="009D5A95">
        <w:rPr>
          <w:rFonts w:ascii="Times New Roman" w:hAnsi="Times New Roman"/>
          <w:sz w:val="28"/>
          <w:szCs w:val="28"/>
        </w:rPr>
        <w:t xml:space="preserve">  </w:t>
      </w:r>
      <w:hyperlink w:anchor="Par522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  <w:r w:rsidRPr="009D5A95">
        <w:rPr>
          <w:rFonts w:ascii="Times New Roman" w:hAnsi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A03A0C" w:rsidRPr="009D5A95" w:rsidRDefault="00A03A0C" w:rsidP="00A03A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A03A0C" w:rsidRPr="009D5A95" w:rsidRDefault="00A03A0C" w:rsidP="00A03A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522"/>
      <w:bookmarkEnd w:id="4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A03A0C" w:rsidRPr="009D5A95" w:rsidRDefault="00A03A0C" w:rsidP="00A03A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4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20"/>
        <w:gridCol w:w="326"/>
        <w:gridCol w:w="5947"/>
        <w:gridCol w:w="1418"/>
        <w:gridCol w:w="62"/>
        <w:gridCol w:w="1049"/>
        <w:gridCol w:w="62"/>
        <w:gridCol w:w="1110"/>
        <w:gridCol w:w="216"/>
        <w:gridCol w:w="906"/>
        <w:gridCol w:w="66"/>
        <w:gridCol w:w="973"/>
        <w:gridCol w:w="143"/>
        <w:gridCol w:w="1110"/>
        <w:gridCol w:w="22"/>
        <w:gridCol w:w="17"/>
      </w:tblGrid>
      <w:tr w:rsidR="00A03A0C" w:rsidRPr="009D5A95" w:rsidTr="00DE26AB">
        <w:trPr>
          <w:gridAfter w:val="1"/>
          <w:wAfter w:w="17" w:type="dxa"/>
        </w:trPr>
        <w:tc>
          <w:tcPr>
            <w:tcW w:w="733" w:type="dxa"/>
            <w:vMerge w:val="restart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93" w:type="dxa"/>
            <w:gridSpan w:val="3"/>
            <w:vMerge w:val="restart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657" w:type="dxa"/>
            <w:gridSpan w:val="10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A03A0C" w:rsidRPr="009D5A95" w:rsidTr="00DE26AB">
        <w:trPr>
          <w:gridAfter w:val="1"/>
          <w:wAfter w:w="17" w:type="dxa"/>
          <w:trHeight w:val="168"/>
        </w:trPr>
        <w:tc>
          <w:tcPr>
            <w:tcW w:w="733" w:type="dxa"/>
            <w:vMerge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3" w:type="dxa"/>
            <w:gridSpan w:val="3"/>
            <w:vMerge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03A0C" w:rsidRPr="009D5A95" w:rsidTr="00DE26AB">
        <w:tc>
          <w:tcPr>
            <w:tcW w:w="14380" w:type="dxa"/>
            <w:gridSpan w:val="17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A03A0C" w:rsidRPr="009D5A95" w:rsidTr="00DE26AB">
        <w:trPr>
          <w:gridAfter w:val="1"/>
          <w:wAfter w:w="17" w:type="dxa"/>
          <w:cantSplit/>
          <w:trHeight w:val="918"/>
        </w:trPr>
        <w:tc>
          <w:tcPr>
            <w:tcW w:w="953" w:type="dxa"/>
            <w:gridSpan w:val="2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75,0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A03A0C" w:rsidRPr="009D5A95" w:rsidTr="00DE26AB">
        <w:trPr>
          <w:cantSplit/>
          <w:trHeight w:val="594"/>
        </w:trPr>
        <w:tc>
          <w:tcPr>
            <w:tcW w:w="14380" w:type="dxa"/>
            <w:gridSpan w:val="17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A03A0C" w:rsidRPr="009D5A95" w:rsidTr="00DE26AB">
        <w:trPr>
          <w:gridAfter w:val="1"/>
          <w:wAfter w:w="17" w:type="dxa"/>
          <w:cantSplit/>
          <w:trHeight w:val="192"/>
        </w:trPr>
        <w:tc>
          <w:tcPr>
            <w:tcW w:w="953" w:type="dxa"/>
            <w:gridSpan w:val="2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благоустройства округа и предоставлением жилищно – коммунальных услуг)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82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67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1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городского округа Ставропольского края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860"/>
        </w:trPr>
        <w:tc>
          <w:tcPr>
            <w:tcW w:w="1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90.0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87.0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82.0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80.0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75.0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5947" w:type="dxa"/>
            <w:shd w:val="clear" w:color="auto" w:fill="auto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Благодарненском городском округе Ставропольского края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1" w:type="dxa"/>
            <w:gridSpan w:val="14"/>
            <w:shd w:val="clear" w:color="auto" w:fill="auto"/>
            <w:vAlign w:val="center"/>
          </w:tcPr>
          <w:p w:rsidR="00A03A0C" w:rsidRPr="009D5A95" w:rsidRDefault="00A03A0C" w:rsidP="00DE26AB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4380" w:type="dxa"/>
            <w:gridSpan w:val="17"/>
            <w:shd w:val="clear" w:color="auto" w:fill="auto"/>
          </w:tcPr>
          <w:p w:rsidR="00A03A0C" w:rsidRPr="009D5A95" w:rsidRDefault="00A03A0C" w:rsidP="00DE26AB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2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коммунального хозяйства Благодарненского городского округа»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85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5947" w:type="dxa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14380" w:type="dxa"/>
            <w:gridSpan w:val="17"/>
            <w:shd w:val="clear" w:color="auto" w:fill="auto"/>
          </w:tcPr>
          <w:p w:rsidR="00A03A0C" w:rsidRPr="009D5A95" w:rsidRDefault="00A03A0C" w:rsidP="00DE26AB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2 подпрограммы 2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772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отремонтированных квартир, находящихся в собственности Благодарненского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A03A0C" w:rsidRPr="009D5A95" w:rsidRDefault="00A03A0C" w:rsidP="00DE26AB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3 «Благоустройство территории Благодарненского городского округа»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A03A0C" w:rsidRPr="009D5A95" w:rsidRDefault="00A03A0C" w:rsidP="00DE26AB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1 подпрограммы 3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благоустройства территории Благодарненского городского округа»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639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lastRenderedPageBreak/>
              <w:t>6.3.1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07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03A0C" w:rsidRPr="009D5A95" w:rsidTr="00DE26AB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A03A0C" w:rsidRPr="009D5A95" w:rsidRDefault="00A03A0C" w:rsidP="00DE26A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A0C" w:rsidRPr="009D5A95" w:rsidRDefault="00A03A0C" w:rsidP="00DE26A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A03A0C" w:rsidRPr="009D5A95" w:rsidRDefault="00A03A0C" w:rsidP="00DE26AB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-»</w:t>
            </w:r>
          </w:p>
        </w:tc>
      </w:tr>
    </w:tbl>
    <w:p w:rsidR="00A03A0C" w:rsidRDefault="00A03A0C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E26AB" w:rsidRDefault="00DE26AB" w:rsidP="005630E2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5630E2" w:rsidRPr="009D5A95" w:rsidRDefault="00A03A0C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7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1A19A0">
        <w:rPr>
          <w:rFonts w:ascii="Times New Roman" w:hAnsi="Times New Roman"/>
          <w:bCs/>
          <w:sz w:val="28"/>
          <w:szCs w:val="24"/>
        </w:rPr>
        <w:t xml:space="preserve">Приложение 3 к </w:t>
      </w:r>
      <w:r w:rsidR="00DE26AB">
        <w:rPr>
          <w:rFonts w:ascii="Times New Roman" w:hAnsi="Times New Roman"/>
          <w:bCs/>
          <w:sz w:val="28"/>
          <w:szCs w:val="24"/>
        </w:rPr>
        <w:t>муниципальной п</w:t>
      </w:r>
      <w:r w:rsidR="005630E2" w:rsidRPr="001A19A0">
        <w:rPr>
          <w:rFonts w:ascii="Times New Roman" w:hAnsi="Times New Roman"/>
          <w:bCs/>
          <w:sz w:val="28"/>
          <w:szCs w:val="24"/>
        </w:rPr>
        <w:t>рограмме</w:t>
      </w:r>
      <w:r w:rsidR="001A19A0" w:rsidRPr="001A19A0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1A19A0" w:rsidRPr="001A19A0">
        <w:rPr>
          <w:rFonts w:ascii="Times New Roman" w:hAnsi="Times New Roman"/>
          <w:b/>
          <w:bCs/>
          <w:sz w:val="28"/>
        </w:rPr>
        <w:t>«</w:t>
      </w:r>
      <w:r w:rsidR="001A19A0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1A19A0" w:rsidRPr="001A19A0">
        <w:rPr>
          <w:rFonts w:ascii="Times New Roman" w:hAnsi="Times New Roman"/>
          <w:bCs/>
          <w:sz w:val="28"/>
        </w:rPr>
        <w:t>»</w:t>
      </w:r>
      <w:r w:rsidR="005630E2" w:rsidRPr="001A19A0">
        <w:rPr>
          <w:rFonts w:ascii="Times New Roman" w:hAnsi="Times New Roman"/>
          <w:bCs/>
          <w:sz w:val="28"/>
          <w:szCs w:val="24"/>
        </w:rPr>
        <w:t xml:space="preserve">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1A19A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="001A19A0" w:rsidRPr="009D5A95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="001A19A0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DE2B81">
        <w:rPr>
          <w:rFonts w:ascii="Times New Roman" w:hAnsi="Times New Roman"/>
          <w:sz w:val="28"/>
          <w:szCs w:val="28"/>
        </w:rPr>
        <w:t>городского округа</w:t>
      </w:r>
      <w:r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</w:t>
      </w:r>
      <w:r w:rsidR="00231227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5" w:name="Par2393"/>
      <w:bookmarkEnd w:id="5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9721F7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252 660,9</w:t>
            </w:r>
            <w:r w:rsidR="009721F7"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84 253,05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48675D">
        <w:trPr>
          <w:gridAfter w:val="1"/>
          <w:wAfter w:w="42" w:type="dxa"/>
          <w:trHeight w:val="58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252 660,94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84 253,05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5837A8" w:rsidP="005837A8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154 607,16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154 607,16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5837A8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98 053,7</w:t>
            </w:r>
            <w:r w:rsidR="005837A8"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72 083,51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5837A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67 753,8</w:t>
            </w:r>
            <w:r w:rsidR="005837A8" w:rsidRPr="005837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48 687,57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DE2B8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30 299,89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23 395,94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DE26AB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DE26AB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41 645,82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DE26AB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28 455,92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7614EF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7614EF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DE26AB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13 189,90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4F2E13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4F2E13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5837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155A7D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5837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5837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70768A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0768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70768A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0768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70768A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0768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41 645,82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28 455,92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13 189,90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13 021,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C43AFF">
        <w:trPr>
          <w:gridAfter w:val="1"/>
          <w:wAfter w:w="42" w:type="dxa"/>
          <w:trHeight w:val="698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13 602,6</w:t>
            </w:r>
            <w:r w:rsidR="001332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13 602,6</w:t>
            </w:r>
            <w:r w:rsidR="001332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управлению муниципального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lastRenderedPageBreak/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1 92</w:t>
            </w:r>
            <w:r w:rsidR="00133229">
              <w:rPr>
                <w:rFonts w:ascii="Times New Roman" w:hAnsi="Times New Roman"/>
                <w:sz w:val="28"/>
                <w:szCs w:val="28"/>
              </w:rPr>
              <w:t>6</w:t>
            </w:r>
            <w:r w:rsidRPr="00A95D46">
              <w:rPr>
                <w:rFonts w:ascii="Times New Roman" w:hAnsi="Times New Roman"/>
                <w:sz w:val="28"/>
                <w:szCs w:val="28"/>
              </w:rPr>
              <w:t>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</w:t>
            </w:r>
            <w:r w:rsidR="00133229">
              <w:rPr>
                <w:rFonts w:ascii="Times New Roman" w:hAnsi="Times New Roman"/>
                <w:sz w:val="28"/>
                <w:szCs w:val="28"/>
              </w:rPr>
              <w:t> 926,00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C43AFF">
        <w:trPr>
          <w:gridAfter w:val="1"/>
          <w:wAfter w:w="42" w:type="dxa"/>
          <w:trHeight w:val="663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12 992,72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914DFC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12 992,72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 xml:space="preserve"> 1 316,10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1 316,10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E62CBB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47 745,30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E62CBB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47 745,30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D94B05" w:rsidP="009F2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E62CBB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E62CBB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E62CBB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D94B05" w:rsidP="009F2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04C56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4C56" w:rsidRPr="00E62CBB" w:rsidRDefault="00404C56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4C56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CBB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CBB" w:rsidRPr="00E62CBB" w:rsidRDefault="00E62CBB" w:rsidP="00DE26AB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30 445,30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E62CBB" w:rsidRDefault="00E62CBB" w:rsidP="00DE26AB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18 663,38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CBB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CBB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CBB" w:rsidRPr="00E62CBB" w:rsidRDefault="00E62CBB" w:rsidP="00DE26AB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13 335,31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E62CBB" w:rsidRDefault="00E62CBB" w:rsidP="00DE26AB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8 288,66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CBB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E62CBB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CBB" w:rsidRPr="00E62CBB" w:rsidRDefault="00E62CBB" w:rsidP="00DE26AB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17 109,99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E62CBB" w:rsidRDefault="00E62CBB" w:rsidP="00DE26AB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10 374,72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CBB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E62CBB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E62CBB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E62CBB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D94B05" w:rsidP="00CB57E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47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 745,30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CB57E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 w:rsidRPr="00404C56">
              <w:rPr>
                <w:rFonts w:ascii="Times New Roman" w:hAnsi="Times New Roman"/>
                <w:sz w:val="28"/>
                <w:szCs w:val="28"/>
              </w:rPr>
              <w:t>8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D94B05" w:rsidP="00CB57E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47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 745,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3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 w:rsidRPr="00404C56">
              <w:rPr>
                <w:rFonts w:ascii="Times New Roman" w:hAnsi="Times New Roman"/>
                <w:sz w:val="28"/>
                <w:szCs w:val="28"/>
              </w:rPr>
              <w:t>8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404C56">
            <w:pPr>
              <w:autoSpaceDE w:val="0"/>
              <w:autoSpaceDN w:val="0"/>
              <w:adjustRightInd w:val="0"/>
              <w:ind w:right="39" w:firstLine="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04C56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4C56" w:rsidRPr="00404C56" w:rsidRDefault="00404C56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4C56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CB57E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30 445,30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18 663,38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CB57E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13 335,31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CB57E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8 2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88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,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C43AF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14DFC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CB57E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17 109,99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10 374,72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404C56" w:rsidRDefault="00914DFC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</w:t>
            </w:r>
            <w:proofErr w:type="spellEnd"/>
          </w:p>
          <w:p w:rsidR="00914DFC" w:rsidRPr="009D5A95" w:rsidRDefault="00914DFC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CB57E5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B57E5" w:rsidRPr="00CB57E5" w:rsidRDefault="00CB57E5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923C36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B05" w:rsidRPr="009D5A95" w:rsidTr="00D94B0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5A6F3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CB57E5" w:rsidRDefault="00CB57E5" w:rsidP="00D94B05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D94B05" w:rsidRPr="009D5A95" w:rsidTr="00D94B0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CB57E5" w:rsidRDefault="00CB57E5" w:rsidP="00D94B05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0768A" w:rsidRDefault="0070768A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768A" w:rsidRDefault="0070768A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768A" w:rsidRDefault="0070768A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16AC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lastRenderedPageBreak/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0E16AC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914DFC" w:rsidP="00923C36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5A6F3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CB57E5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921D4A" w:rsidRPr="009D5A95" w:rsidRDefault="00921D4A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5904F3" w:rsidRPr="009D5A95" w:rsidRDefault="005904F3" w:rsidP="00C43AF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696898" w:rsidRPr="009D5A95">
              <w:rPr>
                <w:sz w:val="28"/>
                <w:szCs w:val="28"/>
                <w:lang w:eastAsia="ru-RU"/>
              </w:rPr>
              <w:t>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</w:t>
            </w:r>
            <w:r w:rsidR="005A6F3C">
              <w:rPr>
                <w:sz w:val="28"/>
                <w:szCs w:val="20"/>
                <w:lang w:eastAsia="ru-RU"/>
              </w:rPr>
              <w:t>вление муниципального хозяйства</w:t>
            </w:r>
            <w:r w:rsidRPr="009D5A95">
              <w:rPr>
                <w:sz w:val="28"/>
                <w:szCs w:val="20"/>
                <w:lang w:eastAsia="ru-RU"/>
              </w:rPr>
              <w:t xml:space="preserve"> 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БГО СК</w:t>
            </w:r>
            <w:r w:rsidRPr="00B02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Pr="009D5A95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127D94">
      <w:pPr>
        <w:ind w:firstLine="0"/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2C154B" w:rsidRPr="002C154B" w:rsidRDefault="00DE26A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2C154B" w:rsidRPr="002C154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C154B" w:rsidRP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2C154B" w:rsidRDefault="002C154B" w:rsidP="00DE26AB">
            <w:pPr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</w:t>
            </w:r>
            <w:r w:rsidR="00DE26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Федюнина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sectPr w:rsidR="00EC4053" w:rsidSect="004A75BE">
      <w:pgSz w:w="16838" w:h="11906" w:orient="landscape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8E" w:rsidRDefault="0087398E">
      <w:r>
        <w:separator/>
      </w:r>
    </w:p>
  </w:endnote>
  <w:endnote w:type="continuationSeparator" w:id="0">
    <w:p w:rsidR="0087398E" w:rsidRDefault="0087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AB" w:rsidRDefault="00DE26AB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E26AB" w:rsidRDefault="00DE26AB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AB" w:rsidRDefault="00DE26AB">
    <w:pPr>
      <w:pStyle w:val="aa"/>
      <w:jc w:val="right"/>
    </w:pPr>
  </w:p>
  <w:p w:rsidR="00DE26AB" w:rsidRDefault="00DE26AB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AB" w:rsidRPr="00CA6233" w:rsidRDefault="00DE26AB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8E" w:rsidRDefault="0087398E">
      <w:r>
        <w:separator/>
      </w:r>
    </w:p>
  </w:footnote>
  <w:footnote w:type="continuationSeparator" w:id="0">
    <w:p w:rsidR="0087398E" w:rsidRDefault="0087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AB" w:rsidRDefault="00DE26AB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E26AB" w:rsidRDefault="00DE26AB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AB" w:rsidRDefault="00DE26AB">
    <w:pPr>
      <w:pStyle w:val="a8"/>
      <w:jc w:val="right"/>
    </w:pPr>
  </w:p>
  <w:p w:rsidR="00DE26AB" w:rsidRDefault="00DE26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06927"/>
    <w:rsid w:val="000158F6"/>
    <w:rsid w:val="000248A0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0084"/>
    <w:rsid w:val="000E16AC"/>
    <w:rsid w:val="000E1930"/>
    <w:rsid w:val="000E1B60"/>
    <w:rsid w:val="000E215E"/>
    <w:rsid w:val="000E26A8"/>
    <w:rsid w:val="000E6785"/>
    <w:rsid w:val="000E70AD"/>
    <w:rsid w:val="000E7A98"/>
    <w:rsid w:val="000F0330"/>
    <w:rsid w:val="000F119F"/>
    <w:rsid w:val="001005D8"/>
    <w:rsid w:val="00103FC5"/>
    <w:rsid w:val="00114ABB"/>
    <w:rsid w:val="001152DC"/>
    <w:rsid w:val="00120A90"/>
    <w:rsid w:val="00127D94"/>
    <w:rsid w:val="00131EB9"/>
    <w:rsid w:val="00133229"/>
    <w:rsid w:val="0013768A"/>
    <w:rsid w:val="00140A97"/>
    <w:rsid w:val="00140C85"/>
    <w:rsid w:val="001410B5"/>
    <w:rsid w:val="00150619"/>
    <w:rsid w:val="00155A7D"/>
    <w:rsid w:val="001563F1"/>
    <w:rsid w:val="00161FF6"/>
    <w:rsid w:val="001762D3"/>
    <w:rsid w:val="00180FEE"/>
    <w:rsid w:val="001958A6"/>
    <w:rsid w:val="001A19A0"/>
    <w:rsid w:val="001A3560"/>
    <w:rsid w:val="001A423D"/>
    <w:rsid w:val="001A54B4"/>
    <w:rsid w:val="001A5CE1"/>
    <w:rsid w:val="001B05B5"/>
    <w:rsid w:val="001B1E80"/>
    <w:rsid w:val="001B37BE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3060"/>
    <w:rsid w:val="001E6B3F"/>
    <w:rsid w:val="001F1565"/>
    <w:rsid w:val="001F64B9"/>
    <w:rsid w:val="00201858"/>
    <w:rsid w:val="002048A3"/>
    <w:rsid w:val="00213AE6"/>
    <w:rsid w:val="002148B0"/>
    <w:rsid w:val="0022422C"/>
    <w:rsid w:val="002248FE"/>
    <w:rsid w:val="00231227"/>
    <w:rsid w:val="0023437C"/>
    <w:rsid w:val="0025693D"/>
    <w:rsid w:val="00261A48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54B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3455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81F3E"/>
    <w:rsid w:val="00393728"/>
    <w:rsid w:val="00394F4F"/>
    <w:rsid w:val="003A3435"/>
    <w:rsid w:val="003A485B"/>
    <w:rsid w:val="003B5F05"/>
    <w:rsid w:val="003C1B92"/>
    <w:rsid w:val="003C6AB6"/>
    <w:rsid w:val="003C79AC"/>
    <w:rsid w:val="003D3939"/>
    <w:rsid w:val="003D7A10"/>
    <w:rsid w:val="003E1903"/>
    <w:rsid w:val="003E6E6E"/>
    <w:rsid w:val="003F3A17"/>
    <w:rsid w:val="003F5B3F"/>
    <w:rsid w:val="00404C56"/>
    <w:rsid w:val="00407B9C"/>
    <w:rsid w:val="00421101"/>
    <w:rsid w:val="00422E78"/>
    <w:rsid w:val="00426CDF"/>
    <w:rsid w:val="00427468"/>
    <w:rsid w:val="00427D7E"/>
    <w:rsid w:val="00432FDF"/>
    <w:rsid w:val="004374AC"/>
    <w:rsid w:val="0043775D"/>
    <w:rsid w:val="004404F1"/>
    <w:rsid w:val="004425E4"/>
    <w:rsid w:val="004433FE"/>
    <w:rsid w:val="00446B1C"/>
    <w:rsid w:val="0045206E"/>
    <w:rsid w:val="004573A7"/>
    <w:rsid w:val="0046608C"/>
    <w:rsid w:val="0047747A"/>
    <w:rsid w:val="004813A7"/>
    <w:rsid w:val="00481E04"/>
    <w:rsid w:val="004821DD"/>
    <w:rsid w:val="004848DA"/>
    <w:rsid w:val="00485E58"/>
    <w:rsid w:val="0048675D"/>
    <w:rsid w:val="004961CD"/>
    <w:rsid w:val="004A75BE"/>
    <w:rsid w:val="004B3B8F"/>
    <w:rsid w:val="004B49BC"/>
    <w:rsid w:val="004D6DDC"/>
    <w:rsid w:val="004E0375"/>
    <w:rsid w:val="004E4627"/>
    <w:rsid w:val="004F2D33"/>
    <w:rsid w:val="004F2E13"/>
    <w:rsid w:val="005014AA"/>
    <w:rsid w:val="005022CC"/>
    <w:rsid w:val="00504897"/>
    <w:rsid w:val="005072E4"/>
    <w:rsid w:val="00507E09"/>
    <w:rsid w:val="00507F2D"/>
    <w:rsid w:val="0051213B"/>
    <w:rsid w:val="005325A3"/>
    <w:rsid w:val="005371CC"/>
    <w:rsid w:val="00541F56"/>
    <w:rsid w:val="00555114"/>
    <w:rsid w:val="0056096C"/>
    <w:rsid w:val="00562802"/>
    <w:rsid w:val="005628C6"/>
    <w:rsid w:val="005630E2"/>
    <w:rsid w:val="005662AE"/>
    <w:rsid w:val="0057317E"/>
    <w:rsid w:val="005837A8"/>
    <w:rsid w:val="005904F3"/>
    <w:rsid w:val="00595AC9"/>
    <w:rsid w:val="005A1E56"/>
    <w:rsid w:val="005A2F9E"/>
    <w:rsid w:val="005A6F3C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604"/>
    <w:rsid w:val="00690716"/>
    <w:rsid w:val="0069578F"/>
    <w:rsid w:val="00696898"/>
    <w:rsid w:val="006A1A4D"/>
    <w:rsid w:val="006B5A25"/>
    <w:rsid w:val="006B6100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0768A"/>
    <w:rsid w:val="00717C0C"/>
    <w:rsid w:val="007224FD"/>
    <w:rsid w:val="00725AA4"/>
    <w:rsid w:val="007313C5"/>
    <w:rsid w:val="00751723"/>
    <w:rsid w:val="007614EF"/>
    <w:rsid w:val="00761983"/>
    <w:rsid w:val="007677EA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E4B90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09DD"/>
    <w:rsid w:val="0086500E"/>
    <w:rsid w:val="0087398E"/>
    <w:rsid w:val="0088683F"/>
    <w:rsid w:val="00887F72"/>
    <w:rsid w:val="00894FC3"/>
    <w:rsid w:val="008A2124"/>
    <w:rsid w:val="008A4CF6"/>
    <w:rsid w:val="008B5853"/>
    <w:rsid w:val="008C0FE9"/>
    <w:rsid w:val="008C125D"/>
    <w:rsid w:val="008D0081"/>
    <w:rsid w:val="008D1624"/>
    <w:rsid w:val="008D30A2"/>
    <w:rsid w:val="008F0AFA"/>
    <w:rsid w:val="008F0FF8"/>
    <w:rsid w:val="008F2947"/>
    <w:rsid w:val="0090437A"/>
    <w:rsid w:val="009043C2"/>
    <w:rsid w:val="00904E99"/>
    <w:rsid w:val="00910A8C"/>
    <w:rsid w:val="009134DF"/>
    <w:rsid w:val="00914DFC"/>
    <w:rsid w:val="009158D5"/>
    <w:rsid w:val="00916D75"/>
    <w:rsid w:val="00921D4A"/>
    <w:rsid w:val="00923C36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21F7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0A4A"/>
    <w:rsid w:val="009F2100"/>
    <w:rsid w:val="009F36DC"/>
    <w:rsid w:val="009F6A9F"/>
    <w:rsid w:val="00A03468"/>
    <w:rsid w:val="00A03A0C"/>
    <w:rsid w:val="00A0736B"/>
    <w:rsid w:val="00A1181A"/>
    <w:rsid w:val="00A13719"/>
    <w:rsid w:val="00A156A3"/>
    <w:rsid w:val="00A25C84"/>
    <w:rsid w:val="00A274F5"/>
    <w:rsid w:val="00A32CA2"/>
    <w:rsid w:val="00A342CA"/>
    <w:rsid w:val="00A355D2"/>
    <w:rsid w:val="00A36FD9"/>
    <w:rsid w:val="00A447EA"/>
    <w:rsid w:val="00A61862"/>
    <w:rsid w:val="00A639F3"/>
    <w:rsid w:val="00A87217"/>
    <w:rsid w:val="00A95D46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02799"/>
    <w:rsid w:val="00B13596"/>
    <w:rsid w:val="00B14A12"/>
    <w:rsid w:val="00B20510"/>
    <w:rsid w:val="00B24DED"/>
    <w:rsid w:val="00B25A45"/>
    <w:rsid w:val="00B26A7A"/>
    <w:rsid w:val="00B271BA"/>
    <w:rsid w:val="00B27640"/>
    <w:rsid w:val="00B35899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B7E2B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6EA6"/>
    <w:rsid w:val="00C375B8"/>
    <w:rsid w:val="00C4112C"/>
    <w:rsid w:val="00C43A0C"/>
    <w:rsid w:val="00C43AFF"/>
    <w:rsid w:val="00C43D16"/>
    <w:rsid w:val="00C52879"/>
    <w:rsid w:val="00C641A0"/>
    <w:rsid w:val="00C70244"/>
    <w:rsid w:val="00C73CF5"/>
    <w:rsid w:val="00C74B77"/>
    <w:rsid w:val="00C75500"/>
    <w:rsid w:val="00C767F6"/>
    <w:rsid w:val="00C81AF4"/>
    <w:rsid w:val="00C82517"/>
    <w:rsid w:val="00C8654F"/>
    <w:rsid w:val="00C86600"/>
    <w:rsid w:val="00C86F94"/>
    <w:rsid w:val="00C9043A"/>
    <w:rsid w:val="00C9367B"/>
    <w:rsid w:val="00CA3625"/>
    <w:rsid w:val="00CA5383"/>
    <w:rsid w:val="00CA5FF4"/>
    <w:rsid w:val="00CA6233"/>
    <w:rsid w:val="00CA65D4"/>
    <w:rsid w:val="00CB2C78"/>
    <w:rsid w:val="00CB57E5"/>
    <w:rsid w:val="00CC11A6"/>
    <w:rsid w:val="00CD00AA"/>
    <w:rsid w:val="00CD0265"/>
    <w:rsid w:val="00CD1BDC"/>
    <w:rsid w:val="00CD4870"/>
    <w:rsid w:val="00CD5334"/>
    <w:rsid w:val="00CE3700"/>
    <w:rsid w:val="00CF1677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0CD2"/>
    <w:rsid w:val="00D410FE"/>
    <w:rsid w:val="00D424F6"/>
    <w:rsid w:val="00D52220"/>
    <w:rsid w:val="00D6118F"/>
    <w:rsid w:val="00D61F9E"/>
    <w:rsid w:val="00D62DE0"/>
    <w:rsid w:val="00D743DC"/>
    <w:rsid w:val="00D85E7D"/>
    <w:rsid w:val="00D87470"/>
    <w:rsid w:val="00D9040D"/>
    <w:rsid w:val="00D94B05"/>
    <w:rsid w:val="00DA66CD"/>
    <w:rsid w:val="00DB764F"/>
    <w:rsid w:val="00DC3C8E"/>
    <w:rsid w:val="00DC48E4"/>
    <w:rsid w:val="00DC59C8"/>
    <w:rsid w:val="00DD4E83"/>
    <w:rsid w:val="00DD4FB9"/>
    <w:rsid w:val="00DE26AB"/>
    <w:rsid w:val="00DE2B81"/>
    <w:rsid w:val="00DF071F"/>
    <w:rsid w:val="00DF0E75"/>
    <w:rsid w:val="00DF33B1"/>
    <w:rsid w:val="00DF4B60"/>
    <w:rsid w:val="00DF6B1B"/>
    <w:rsid w:val="00E019B8"/>
    <w:rsid w:val="00E01E7E"/>
    <w:rsid w:val="00E12BF0"/>
    <w:rsid w:val="00E258EA"/>
    <w:rsid w:val="00E31BAA"/>
    <w:rsid w:val="00E45C6A"/>
    <w:rsid w:val="00E4663A"/>
    <w:rsid w:val="00E6196B"/>
    <w:rsid w:val="00E62CBB"/>
    <w:rsid w:val="00E73FDA"/>
    <w:rsid w:val="00E74E83"/>
    <w:rsid w:val="00E762FC"/>
    <w:rsid w:val="00E85B2D"/>
    <w:rsid w:val="00E90C5A"/>
    <w:rsid w:val="00EA3B9F"/>
    <w:rsid w:val="00EB11FA"/>
    <w:rsid w:val="00EC4053"/>
    <w:rsid w:val="00ED6D18"/>
    <w:rsid w:val="00EF0E6E"/>
    <w:rsid w:val="00F00196"/>
    <w:rsid w:val="00F004C9"/>
    <w:rsid w:val="00F013BE"/>
    <w:rsid w:val="00F07CAF"/>
    <w:rsid w:val="00F201D0"/>
    <w:rsid w:val="00F206E5"/>
    <w:rsid w:val="00F2321A"/>
    <w:rsid w:val="00F23E25"/>
    <w:rsid w:val="00F27D47"/>
    <w:rsid w:val="00F31C11"/>
    <w:rsid w:val="00F32569"/>
    <w:rsid w:val="00F34BE5"/>
    <w:rsid w:val="00F400CE"/>
    <w:rsid w:val="00F43800"/>
    <w:rsid w:val="00F44912"/>
    <w:rsid w:val="00F460FA"/>
    <w:rsid w:val="00F50C5C"/>
    <w:rsid w:val="00F6359B"/>
    <w:rsid w:val="00F873F2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D8C"/>
    <w:rsid w:val="00FC4EE6"/>
    <w:rsid w:val="00FC79A5"/>
    <w:rsid w:val="00FD3D70"/>
    <w:rsid w:val="00FD7109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F873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F873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4F68-5038-47E6-BC09-0B8E882E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9</cp:revision>
  <cp:lastPrinted>2020-02-20T13:26:00Z</cp:lastPrinted>
  <dcterms:created xsi:type="dcterms:W3CDTF">2020-02-05T08:23:00Z</dcterms:created>
  <dcterms:modified xsi:type="dcterms:W3CDTF">2020-02-20T13:26:00Z</dcterms:modified>
</cp:coreProperties>
</file>