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95" w:rsidRDefault="00502C95" w:rsidP="00502C95">
      <w:pPr>
        <w:tabs>
          <w:tab w:val="left" w:pos="284"/>
        </w:tabs>
        <w:ind w:firstLine="709"/>
        <w:rPr>
          <w:rFonts w:ascii="Times New Roman" w:hAnsi="Times New Roman" w:cs="Times New Roman"/>
          <w:b/>
          <w:sz w:val="28"/>
          <w:szCs w:val="28"/>
          <w:lang w:val="ru-RU"/>
        </w:rPr>
      </w:pPr>
    </w:p>
    <w:p w:rsidR="00502C95" w:rsidRDefault="00502C95" w:rsidP="00502C95">
      <w:pPr>
        <w:tabs>
          <w:tab w:val="left" w:pos="284"/>
        </w:tabs>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ЕЖЕГОДНЫЙ ДОКЛАД</w:t>
      </w:r>
    </w:p>
    <w:p w:rsidR="00502C95" w:rsidRDefault="00502C95" w:rsidP="00502C95">
      <w:pPr>
        <w:tabs>
          <w:tab w:val="left" w:pos="284"/>
        </w:tabs>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ГЛАВЫ БЛАГОДАРНЕНСКОГО ГОРОДСКОГО  ОКРУГА СТАВРОПОЛЬСКОГО КРАЯ ОБ ИНВ</w:t>
      </w:r>
      <w:r w:rsidR="00DF3A1D">
        <w:rPr>
          <w:rFonts w:ascii="Times New Roman" w:hAnsi="Times New Roman" w:cs="Times New Roman"/>
          <w:b/>
          <w:sz w:val="28"/>
          <w:szCs w:val="28"/>
          <w:lang w:val="ru-RU"/>
        </w:rPr>
        <w:t>ЕСТИЦИОННОЙ ДЕЯТЕЛЬНОСТИ ЗА 2020</w:t>
      </w:r>
      <w:bookmarkStart w:id="0" w:name="_GoBack"/>
      <w:bookmarkEnd w:id="0"/>
      <w:r>
        <w:rPr>
          <w:rFonts w:ascii="Times New Roman" w:hAnsi="Times New Roman" w:cs="Times New Roman"/>
          <w:b/>
          <w:sz w:val="28"/>
          <w:szCs w:val="28"/>
          <w:lang w:val="ru-RU"/>
        </w:rPr>
        <w:t xml:space="preserve"> ГОД</w:t>
      </w:r>
    </w:p>
    <w:p w:rsidR="00502C95" w:rsidRPr="00D44AF0" w:rsidRDefault="00502C95" w:rsidP="00502C95">
      <w:pPr>
        <w:tabs>
          <w:tab w:val="left" w:pos="284"/>
        </w:tabs>
        <w:ind w:firstLine="709"/>
        <w:rPr>
          <w:rFonts w:ascii="Times New Roman" w:hAnsi="Times New Roman" w:cs="Times New Roman"/>
          <w:b/>
          <w:sz w:val="28"/>
          <w:szCs w:val="28"/>
          <w:lang w:val="ru-RU"/>
        </w:rPr>
      </w:pP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Инвестиции в основной капитал за 2020 год по всем видам хозяйствующих субъектов составили  3,43 млрд. рублей, или 112,3 процента к плановому показателю 2020 года. Темп роста объема инвестиций к уровню 2019 года составил 127,9 процентов. Основная часть освоенных инвестиций пришлась на отрасль «Сельское хозяйство».</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 xml:space="preserve">Инвестиционный портфель городского округа содержит 4 инвестиционных проекта, с общим объёмом инвестиций 391,8 млн. рублей, по которым будет создано - 143 новых рабочих места. За 2020 год по проектам освоено 63,8 млн. рублей, создано 29 новых рабочих мест: </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«Выращивание и переработка лекарственных и пряных трав», инициатором которого выступает общество с ограниченной ответственностью «Моя Мечта». Общая стоимость проекта 120 млн. рублей, предусмотрено создание 15 новых рабочих мест. Срок реализации проекта 2020-2025 годы. По состоянию 01 января 2021 года освоено 2,7 млн. рублей (2,2 процента), приобретена техника, начато строительство ангара. Проект направлен на развитие и расширение существующего производства по выращиванию и переработке лекарственных и пряных трав;</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«Строительство трёх производственных корпусов для кур несушек, на базе «</w:t>
      </w:r>
      <w:proofErr w:type="spellStart"/>
      <w:r w:rsidRPr="00DF3A1D">
        <w:rPr>
          <w:rFonts w:ascii="Times New Roman" w:hAnsi="Times New Roman" w:cs="Times New Roman"/>
          <w:sz w:val="28"/>
          <w:szCs w:val="28"/>
          <w:lang w:val="ru-RU"/>
        </w:rPr>
        <w:t>Птицекомплекса</w:t>
      </w:r>
      <w:proofErr w:type="spellEnd"/>
      <w:r w:rsidRPr="00DF3A1D">
        <w:rPr>
          <w:rFonts w:ascii="Times New Roman" w:hAnsi="Times New Roman" w:cs="Times New Roman"/>
          <w:sz w:val="28"/>
          <w:szCs w:val="28"/>
          <w:lang w:val="ru-RU"/>
        </w:rPr>
        <w:t xml:space="preserve"> Альянс»», инициатор проекта общество с ограниченной ответственностью «Аграрное Строительство и Технологии». Общая стоимость проекта 170,2 млн. рублей, предусмотрено создание 50 новых рабочих мест. Срок реализации проекта 2020-2021 годы. По состоянию 01 января 2021 года освоено 30 млн. рублей (17,6 процентов), ведётся строительство корпусов для промышленной несушки, построен каркас для птичника, заказано оборудование. В 2021 году планируется строительство цеха санитарного забоя, здание сортировки яиц;</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«Закладка 300 га виноградников на базе закрытого акционерного общества сельскохозяйственного предприятия «Шишкинское», инициатор проекта общество с ограниченной ответственностью «Надежда». Общая стоимость - 70 млн. рублей, предусмотрено создание 50 новых рабочих мест. Срок реализации проекта 2013-2020 годы. По состоянию на 01 января 2021 года создано 44 рабочих места, освоено 59,7 млн. рублей (77,7 процентов), проведена закладка 207,22 га виноградников. Осуществляется первичная переработка винограда, сульфосусло поставляется ООО «Винзавод Надежда» г. Георгиевск. В 2021 году планируется закладка 20 га виноградников;</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 xml:space="preserve">«Строительство комплекса придорожного сервиса», инициатор проекта индивидуальный предприниматель </w:t>
      </w:r>
      <w:proofErr w:type="spellStart"/>
      <w:r w:rsidRPr="00DF3A1D">
        <w:rPr>
          <w:rFonts w:ascii="Times New Roman" w:hAnsi="Times New Roman" w:cs="Times New Roman"/>
          <w:sz w:val="28"/>
          <w:szCs w:val="28"/>
          <w:lang w:val="ru-RU"/>
        </w:rPr>
        <w:t>Гучмазов</w:t>
      </w:r>
      <w:proofErr w:type="spellEnd"/>
      <w:r w:rsidRPr="00DF3A1D">
        <w:rPr>
          <w:rFonts w:ascii="Times New Roman" w:hAnsi="Times New Roman" w:cs="Times New Roman"/>
          <w:sz w:val="28"/>
          <w:szCs w:val="28"/>
          <w:lang w:val="ru-RU"/>
        </w:rPr>
        <w:t xml:space="preserve"> А.Г. Общая стоимость 31,6 млн. рублей, предусмотрено создание 28 новых рабочих мест. Срок реализации проекта 2020-2025 годы. По состоянию 01 января 2021 года освоено 25,2 млн. </w:t>
      </w:r>
      <w:r w:rsidRPr="00DF3A1D">
        <w:rPr>
          <w:rFonts w:ascii="Times New Roman" w:hAnsi="Times New Roman" w:cs="Times New Roman"/>
          <w:sz w:val="28"/>
          <w:szCs w:val="28"/>
          <w:lang w:val="ru-RU"/>
        </w:rPr>
        <w:lastRenderedPageBreak/>
        <w:t>рублей (79,7 процентов), построен 2-х этажный «Мини-отель», заложен фундамент под «Придорожное кафе», ведётся строительство «Шиномонтажной», реконструировано дорожное полотно, путем расширения разгонных полос.</w:t>
      </w:r>
    </w:p>
    <w:p w:rsidR="00DF3A1D" w:rsidRPr="00DF3A1D" w:rsidRDefault="00DF3A1D" w:rsidP="00DF3A1D">
      <w:pPr>
        <w:tabs>
          <w:tab w:val="left" w:pos="284"/>
        </w:tabs>
        <w:ind w:firstLine="709"/>
        <w:jc w:val="both"/>
        <w:rPr>
          <w:rFonts w:ascii="Times New Roman" w:hAnsi="Times New Roman" w:cs="Times New Roman"/>
          <w:sz w:val="28"/>
          <w:szCs w:val="28"/>
          <w:lang w:val="ru-RU"/>
        </w:rPr>
      </w:pPr>
      <w:proofErr w:type="gramStart"/>
      <w:r w:rsidRPr="00DF3A1D">
        <w:rPr>
          <w:rFonts w:ascii="Times New Roman" w:hAnsi="Times New Roman" w:cs="Times New Roman"/>
          <w:sz w:val="28"/>
          <w:szCs w:val="28"/>
          <w:lang w:val="ru-RU"/>
        </w:rPr>
        <w:t>В 2021 году в перспективе реализация инвестиционного проекта «Строительство 26 корпусов по выращиванию цыплят - бройлеров в с. Бурлацкое», инициатором которого выступает общество с ограниченной ответственностью «Ставропольский бройлер».</w:t>
      </w:r>
      <w:proofErr w:type="gramEnd"/>
      <w:r w:rsidRPr="00DF3A1D">
        <w:rPr>
          <w:rFonts w:ascii="Times New Roman" w:hAnsi="Times New Roman" w:cs="Times New Roman"/>
          <w:sz w:val="28"/>
          <w:szCs w:val="28"/>
          <w:lang w:val="ru-RU"/>
        </w:rPr>
        <w:t xml:space="preserve"> Проект предполагает единовременную посадку цыплят - бройлеров 1,5 млн. голов, годовое производство мяса птицы 23 тыс. тонн и создание 55 новых рабочих мест.</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Прорабатываются вопросы по инвестиционным проектам:</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создание семейной фермы по выращиванию 1000 голов овцематок совместно с компанией «</w:t>
      </w:r>
      <w:proofErr w:type="spellStart"/>
      <w:r w:rsidRPr="00DF3A1D">
        <w:rPr>
          <w:rFonts w:ascii="Times New Roman" w:hAnsi="Times New Roman" w:cs="Times New Roman"/>
          <w:sz w:val="28"/>
          <w:szCs w:val="28"/>
          <w:lang w:val="ru-RU"/>
        </w:rPr>
        <w:t>Дамате</w:t>
      </w:r>
      <w:proofErr w:type="spellEnd"/>
      <w:r w:rsidRPr="00DF3A1D">
        <w:rPr>
          <w:rFonts w:ascii="Times New Roman" w:hAnsi="Times New Roman" w:cs="Times New Roman"/>
          <w:sz w:val="28"/>
          <w:szCs w:val="28"/>
          <w:lang w:val="ru-RU"/>
        </w:rPr>
        <w:t xml:space="preserve">» на базе КФХ </w:t>
      </w:r>
      <w:proofErr w:type="spellStart"/>
      <w:r w:rsidRPr="00DF3A1D">
        <w:rPr>
          <w:rFonts w:ascii="Times New Roman" w:hAnsi="Times New Roman" w:cs="Times New Roman"/>
          <w:sz w:val="28"/>
          <w:szCs w:val="28"/>
          <w:lang w:val="ru-RU"/>
        </w:rPr>
        <w:t>Раджабовой</w:t>
      </w:r>
      <w:proofErr w:type="spellEnd"/>
      <w:r w:rsidRPr="00DF3A1D">
        <w:rPr>
          <w:rFonts w:ascii="Times New Roman" w:hAnsi="Times New Roman" w:cs="Times New Roman"/>
          <w:sz w:val="28"/>
          <w:szCs w:val="28"/>
          <w:lang w:val="ru-RU"/>
        </w:rPr>
        <w:t xml:space="preserve"> Э.У., общая стоимость проекта 50,0 млн. рублей. </w:t>
      </w:r>
      <w:proofErr w:type="gramStart"/>
      <w:r w:rsidRPr="00DF3A1D">
        <w:rPr>
          <w:rFonts w:ascii="Times New Roman" w:hAnsi="Times New Roman" w:cs="Times New Roman"/>
          <w:sz w:val="28"/>
          <w:szCs w:val="28"/>
          <w:lang w:val="ru-RU"/>
        </w:rPr>
        <w:t>Проектом предусмотрено строительство родового отделения на 300 голов, пропускного и сортировочного пунктов, гаража, домика для фермера;</w:t>
      </w:r>
      <w:proofErr w:type="gramEnd"/>
    </w:p>
    <w:p w:rsidR="00DF3A1D" w:rsidRPr="00DF3A1D" w:rsidRDefault="00DF3A1D" w:rsidP="00DF3A1D">
      <w:pPr>
        <w:tabs>
          <w:tab w:val="left" w:pos="284"/>
        </w:tabs>
        <w:ind w:firstLine="709"/>
        <w:jc w:val="both"/>
        <w:rPr>
          <w:rFonts w:ascii="Times New Roman" w:hAnsi="Times New Roman" w:cs="Times New Roman"/>
          <w:sz w:val="28"/>
          <w:szCs w:val="28"/>
          <w:lang w:val="ru-RU"/>
        </w:rPr>
      </w:pPr>
      <w:proofErr w:type="gramStart"/>
      <w:r w:rsidRPr="00DF3A1D">
        <w:rPr>
          <w:rFonts w:ascii="Times New Roman" w:hAnsi="Times New Roman" w:cs="Times New Roman"/>
          <w:sz w:val="28"/>
          <w:szCs w:val="28"/>
          <w:lang w:val="ru-RU"/>
        </w:rPr>
        <w:t>«Реализация цеха по охлаждению и переработке молока в пос. Ставропольском», общая стоимость проекта 3,5 млн. рублей, предусмотрено создание 4 новых рабочих мест, проектом предусмотрено строительство модульного молокозавода по выработке молока (производство молочной продукции);</w:t>
      </w:r>
      <w:proofErr w:type="gramEnd"/>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модернизация орошаемого участка на площади 198,4 га на базе КФХ Алиева Ю.М.</w:t>
      </w:r>
    </w:p>
    <w:p w:rsidR="00DF3A1D" w:rsidRPr="00DF3A1D" w:rsidRDefault="00DF3A1D" w:rsidP="00DF3A1D">
      <w:pPr>
        <w:tabs>
          <w:tab w:val="left" w:pos="284"/>
        </w:tabs>
        <w:ind w:firstLine="709"/>
        <w:jc w:val="both"/>
        <w:rPr>
          <w:rFonts w:ascii="Times New Roman" w:hAnsi="Times New Roman" w:cs="Times New Roman"/>
          <w:sz w:val="28"/>
          <w:szCs w:val="28"/>
          <w:lang w:val="ru-RU"/>
        </w:rPr>
      </w:pPr>
      <w:r w:rsidRPr="00DF3A1D">
        <w:rPr>
          <w:rFonts w:ascii="Times New Roman" w:hAnsi="Times New Roman" w:cs="Times New Roman"/>
          <w:sz w:val="28"/>
          <w:szCs w:val="28"/>
          <w:lang w:val="ru-RU"/>
        </w:rPr>
        <w:t>Потенциальным инвесторам предлагается 20 инвестиционных площадок с объектами инженерной инфраструктуры, расположенных на территории городского округа.</w:t>
      </w:r>
    </w:p>
    <w:p w:rsidR="003062E4" w:rsidRPr="00502C95" w:rsidRDefault="003062E4" w:rsidP="00DF3A1D">
      <w:pPr>
        <w:tabs>
          <w:tab w:val="left" w:pos="284"/>
        </w:tabs>
        <w:ind w:firstLine="709"/>
        <w:jc w:val="both"/>
        <w:rPr>
          <w:lang w:val="ru-RU"/>
        </w:rPr>
      </w:pPr>
    </w:p>
    <w:sectPr w:rsidR="003062E4" w:rsidRPr="0050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95"/>
    <w:rsid w:val="003062E4"/>
    <w:rsid w:val="00502C95"/>
    <w:rsid w:val="00817B2B"/>
    <w:rsid w:val="00DF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2C95"/>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2C95"/>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Федюнина</dc:creator>
  <cp:lastModifiedBy>Власенко</cp:lastModifiedBy>
  <cp:revision>3</cp:revision>
  <dcterms:created xsi:type="dcterms:W3CDTF">2022-11-23T07:03:00Z</dcterms:created>
  <dcterms:modified xsi:type="dcterms:W3CDTF">2022-11-23T07:08:00Z</dcterms:modified>
</cp:coreProperties>
</file>