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B1" w:rsidRDefault="008B66B1" w:rsidP="007308AA">
      <w:pPr>
        <w:pStyle w:val="a3"/>
        <w:spacing w:line="240" w:lineRule="exact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8B66B1" w:rsidRDefault="008B66B1" w:rsidP="007308AA">
      <w:pPr>
        <w:pStyle w:val="a3"/>
        <w:spacing w:line="240" w:lineRule="exact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7308AA" w:rsidRDefault="007308AA" w:rsidP="007308AA">
      <w:pPr>
        <w:pStyle w:val="a3"/>
        <w:spacing w:line="240" w:lineRule="exact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964E0" w:rsidRDefault="005964E0" w:rsidP="005964E0">
      <w:pPr>
        <w:pStyle w:val="a3"/>
        <w:spacing w:line="240" w:lineRule="exact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7B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состоянии животноводства </w:t>
      </w:r>
      <w:r w:rsidR="00452618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хозяйствах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всех форм собственности Благодарненского городского округа Ставропольского края и выполнения мероприятий (Дорожной карты) по развитию молочного животноводства по состоянию на 01 апреля 2020 года</w:t>
      </w:r>
    </w:p>
    <w:p w:rsidR="005964E0" w:rsidRDefault="005964E0" w:rsidP="000053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4E0" w:rsidRDefault="005964E0" w:rsidP="008B6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анализа </w:t>
      </w:r>
      <w:r w:rsidRPr="00B03C0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03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отрасли животноводства в хозяйствах всех форм собственности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течении 1 квартала 2020 года ежемесячно проводился мониторинг численности поголовья сельскохозяйственных животных, объемов производства и реализации продукции животноводства.</w:t>
      </w:r>
    </w:p>
    <w:p w:rsidR="005964E0" w:rsidRDefault="005964E0" w:rsidP="008B6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Так, по состоянию на 01 апреля 2020 года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численность сельскохозяйственных животных </w:t>
      </w:r>
      <w:r>
        <w:rPr>
          <w:rFonts w:ascii="Times New Roman" w:hAnsi="Times New Roman" w:cs="Times New Roman"/>
          <w:sz w:val="28"/>
          <w:szCs w:val="28"/>
        </w:rPr>
        <w:t>в предприятиях</w:t>
      </w:r>
      <w:r w:rsidRPr="00DC5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форм собственности Благодарненского района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составила: крупного рогатого скота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9,9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овец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24,3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свиней 4,5 тыс. голов,</w:t>
      </w:r>
      <w:r w:rsidRPr="00466A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поголовье птицы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6,2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лн. голов.</w:t>
      </w:r>
    </w:p>
    <w:p w:rsidR="005964E0" w:rsidRPr="001D1AE7" w:rsidRDefault="005964E0" w:rsidP="008B6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сравнении с аналогичным периодом прошлого года численность поголовья крупного рогатого скота увеличилась на 0,3 тыс. голов или 3,0 процента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численность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овец снизи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1,3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голов или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5,2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процента, поголовье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свиней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сократилось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1,3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голов,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22,4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процента,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численность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поголовь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птицы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452618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 прошлого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на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1609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голов или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35,1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процента.</w:t>
      </w:r>
    </w:p>
    <w:p w:rsidR="005964E0" w:rsidRDefault="005964E0" w:rsidP="008B6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произведено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,5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тонн мяса всех видов, что на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0,831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тонн или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превысило показатель производства мяса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С начала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текущего года реализовано мяса всех видов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24,1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тонн,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на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 процент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больше объемов реализации 201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5964E0" w:rsidRDefault="005964E0" w:rsidP="008B6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Объемы производства молока за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квартал 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составили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3,1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тонн, что соответствует уровню прошлого года, в том числе крестьянскими (фермерскими) хозяйствами произведено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216,4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тонн, что превысило показатель 201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6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на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58,4 тонны или 27,0 процентов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964E0" w:rsidRDefault="005964E0" w:rsidP="008B6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Объемы производства яиц хозяйствами всех форм собственности составили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22,0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штук или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,0 процент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уровню прошлого года.</w:t>
      </w:r>
    </w:p>
    <w:p w:rsidR="005964E0" w:rsidRDefault="005964E0" w:rsidP="008B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сельскохозяйственных предприятиях района с начала текущего года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получено приплода: телят </w:t>
      </w:r>
      <w:r w:rsidR="001C4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571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1C4F8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составило </w:t>
      </w:r>
      <w:r w:rsidR="001C4F8C">
        <w:rPr>
          <w:rFonts w:ascii="Times New Roman" w:eastAsia="Times New Roman" w:hAnsi="Times New Roman" w:cs="Times New Roman"/>
          <w:sz w:val="28"/>
          <w:szCs w:val="24"/>
          <w:lang w:eastAsia="ru-RU"/>
        </w:rPr>
        <w:t>115,6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</w:t>
      </w:r>
      <w:r w:rsidR="001C4F8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уровню 201</w:t>
      </w:r>
      <w:r w:rsidR="001C4F8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61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соответственно</w:t>
      </w:r>
      <w:r w:rsidR="00452618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618">
        <w:rPr>
          <w:rFonts w:ascii="Times New Roman" w:eastAsia="Times New Roman" w:hAnsi="Times New Roman" w:cs="Times New Roman"/>
          <w:sz w:val="28"/>
          <w:szCs w:val="24"/>
          <w:lang w:eastAsia="ru-RU"/>
        </w:rPr>
        <w:t>ягнят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C4F8C">
        <w:rPr>
          <w:rFonts w:ascii="Times New Roman" w:eastAsia="Times New Roman" w:hAnsi="Times New Roman" w:cs="Times New Roman"/>
          <w:sz w:val="28"/>
          <w:szCs w:val="24"/>
          <w:lang w:eastAsia="ru-RU"/>
        </w:rPr>
        <w:t>3067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 или </w:t>
      </w:r>
      <w:r w:rsidR="001C4F8C">
        <w:rPr>
          <w:rFonts w:ascii="Times New Roman" w:eastAsia="Times New Roman" w:hAnsi="Times New Roman" w:cs="Times New Roman"/>
          <w:sz w:val="28"/>
          <w:szCs w:val="24"/>
          <w:lang w:eastAsia="ru-RU"/>
        </w:rPr>
        <w:t>109,8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процента.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964E0" w:rsidRDefault="00953184" w:rsidP="008B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964E0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64E0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64E0">
        <w:rPr>
          <w:rFonts w:ascii="Times New Roman" w:hAnsi="Times New Roman" w:cs="Times New Roman"/>
          <w:sz w:val="28"/>
          <w:szCs w:val="28"/>
        </w:rPr>
        <w:t xml:space="preserve"> реализации мероприятий Государственной программы по Благодарненскому городскому округу Ставропольского края, доведенных в части развития животноводства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="005964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964E0">
        <w:rPr>
          <w:rFonts w:ascii="Times New Roman" w:hAnsi="Times New Roman" w:cs="Times New Roman"/>
          <w:sz w:val="28"/>
          <w:szCs w:val="28"/>
        </w:rPr>
        <w:t xml:space="preserve"> выполнены индикаторы по численности молочных коров на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5964E0">
        <w:rPr>
          <w:rFonts w:ascii="Times New Roman" w:hAnsi="Times New Roman" w:cs="Times New Roman"/>
          <w:sz w:val="28"/>
          <w:szCs w:val="28"/>
        </w:rPr>
        <w:t xml:space="preserve">,3 %, численности маточного поголовья овец на </w:t>
      </w:r>
      <w:r>
        <w:rPr>
          <w:rFonts w:ascii="Times New Roman" w:hAnsi="Times New Roman" w:cs="Times New Roman"/>
          <w:sz w:val="28"/>
          <w:szCs w:val="28"/>
        </w:rPr>
        <w:t>100,0</w:t>
      </w:r>
      <w:r w:rsidR="005964E0">
        <w:rPr>
          <w:rFonts w:ascii="Times New Roman" w:hAnsi="Times New Roman" w:cs="Times New Roman"/>
          <w:sz w:val="28"/>
          <w:szCs w:val="28"/>
        </w:rPr>
        <w:t xml:space="preserve"> %, численности поголовья мясных пород на </w:t>
      </w:r>
      <w:r>
        <w:rPr>
          <w:rFonts w:ascii="Times New Roman" w:hAnsi="Times New Roman" w:cs="Times New Roman"/>
          <w:sz w:val="28"/>
          <w:szCs w:val="28"/>
        </w:rPr>
        <w:t>104,7</w:t>
      </w:r>
      <w:r w:rsidR="005964E0">
        <w:rPr>
          <w:rFonts w:ascii="Times New Roman" w:hAnsi="Times New Roman" w:cs="Times New Roman"/>
          <w:sz w:val="28"/>
          <w:szCs w:val="28"/>
        </w:rPr>
        <w:t xml:space="preserve"> %, производству куриных яиц на </w:t>
      </w:r>
      <w:r>
        <w:rPr>
          <w:rFonts w:ascii="Times New Roman" w:hAnsi="Times New Roman" w:cs="Times New Roman"/>
          <w:sz w:val="28"/>
          <w:szCs w:val="28"/>
        </w:rPr>
        <w:t>26,1</w:t>
      </w:r>
      <w:r w:rsidR="005964E0">
        <w:rPr>
          <w:rFonts w:ascii="Times New Roman" w:hAnsi="Times New Roman" w:cs="Times New Roman"/>
          <w:sz w:val="28"/>
          <w:szCs w:val="28"/>
        </w:rPr>
        <w:t xml:space="preserve"> %, производству молока на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964E0">
        <w:rPr>
          <w:rFonts w:ascii="Times New Roman" w:hAnsi="Times New Roman" w:cs="Times New Roman"/>
          <w:sz w:val="28"/>
          <w:szCs w:val="28"/>
        </w:rPr>
        <w:t>,7 %, 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64E0">
        <w:rPr>
          <w:rFonts w:ascii="Times New Roman" w:hAnsi="Times New Roman" w:cs="Times New Roman"/>
          <w:sz w:val="28"/>
          <w:szCs w:val="28"/>
        </w:rPr>
        <w:t xml:space="preserve"> скота и птицы (на убой в живом весе) на </w:t>
      </w:r>
      <w:r>
        <w:rPr>
          <w:rFonts w:ascii="Times New Roman" w:hAnsi="Times New Roman" w:cs="Times New Roman"/>
          <w:sz w:val="28"/>
          <w:szCs w:val="28"/>
        </w:rPr>
        <w:t>26,0</w:t>
      </w:r>
      <w:r w:rsidR="005964E0">
        <w:rPr>
          <w:rFonts w:ascii="Times New Roman" w:hAnsi="Times New Roman" w:cs="Times New Roman"/>
          <w:sz w:val="28"/>
          <w:szCs w:val="28"/>
        </w:rPr>
        <w:t xml:space="preserve"> </w:t>
      </w:r>
      <w:r w:rsidR="00452618">
        <w:rPr>
          <w:rFonts w:ascii="Times New Roman" w:hAnsi="Times New Roman" w:cs="Times New Roman"/>
          <w:sz w:val="28"/>
          <w:szCs w:val="28"/>
        </w:rPr>
        <w:t>%.</w:t>
      </w:r>
    </w:p>
    <w:p w:rsidR="00D00325" w:rsidRDefault="00D00325" w:rsidP="008B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9C" w:rsidRDefault="00D6419C" w:rsidP="008B66B1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исполнения Плана практических мероприятий </w:t>
      </w:r>
      <w:r w:rsidRPr="002D425B">
        <w:rPr>
          <w:rFonts w:ascii="Times New Roman" w:eastAsia="Times New Roman" w:hAnsi="Times New Roman" w:cs="Times New Roman"/>
          <w:sz w:val="28"/>
          <w:szCs w:val="24"/>
          <w:lang w:eastAsia="ru-RU"/>
        </w:rPr>
        <w:t>(Дорожн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2D42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2D42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развитию молочного животноводства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 мониторинг состояния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молочной отрасли в хозяйствах всех форм собственности Благодарненского района.</w:t>
      </w:r>
    </w:p>
    <w:p w:rsidR="00D6419C" w:rsidRPr="008B66B1" w:rsidRDefault="00D6419C" w:rsidP="008B66B1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01 мая 2020 года численность поголовья крупного рогатого скота в хозяйствах всех форм собственности Благодарненского городского округа составила 9,5 тысяч голов или 105,5 процента к численности поголовья на начало текущего года, в том числе 4,97 тысячи коров, из них 3,6 тысячи голов молочного направления продуктивности.</w:t>
      </w:r>
    </w:p>
    <w:p w:rsidR="00D6419C" w:rsidRPr="008B66B1" w:rsidRDefault="00D6419C" w:rsidP="008B66B1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Численность молочных коров на 01.05.2020 года в крестьянских (фермерских) хозяйствах составила 373 головы, что на 31 голову или 9,6 % больше чем на 01.05.2019 года. </w:t>
      </w:r>
    </w:p>
    <w:p w:rsidR="00D6419C" w:rsidRPr="008B66B1" w:rsidRDefault="00D6419C" w:rsidP="008B66B1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коров в личных подсобных хозяйствах на начало текущего года составило 3,2 тысячи голов. В сравнении с уровнем прошлого года численность увеличилась на 35 голов или 1,1 %. </w:t>
      </w:r>
    </w:p>
    <w:p w:rsidR="00D6419C" w:rsidRPr="008B66B1" w:rsidRDefault="00D6419C" w:rsidP="008B66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начала текущего года произведено 6,3 тыс. тонн молока. из них на долю молока, произведенного </w:t>
      </w:r>
      <w:r w:rsidR="00452618"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личных подсобных хозяйствах,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приходится 6,0 тысяч тонн, что соответствует объемам молока, произведенным личными подсобными </w:t>
      </w:r>
      <w:r w:rsidR="00452618"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хозяйствами за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аналогичный период 2019 года.</w:t>
      </w:r>
    </w:p>
    <w:p w:rsidR="00D6419C" w:rsidRPr="008B66B1" w:rsidRDefault="00D6419C" w:rsidP="008B66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Значительно увеличились объемы молока, производимые крестьянскими (фермерскими) хозяйствами. Так, с начала текущего года крестьянскими (фермерскими) хозяйствами произведено 300 тонн молока, что на 9,0 процентов превышает объемы производства за аналогичный период прошлого года.</w:t>
      </w:r>
    </w:p>
    <w:p w:rsidR="00D6419C" w:rsidRPr="008B66B1" w:rsidRDefault="00D6419C" w:rsidP="008B66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Надой молока на фуражную </w:t>
      </w:r>
      <w:r w:rsidR="00452618"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корову</w:t>
      </w:r>
      <w:r w:rsidR="0045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618"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начала текущего года составил 795 килограммов, что на 0,4 процента превышает </w:t>
      </w:r>
      <w:r w:rsidR="00452618"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показатель продуктивности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аналогичный период 2019 года.</w:t>
      </w:r>
    </w:p>
    <w:p w:rsidR="00D00325" w:rsidRDefault="00D00325" w:rsidP="0059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325" w:rsidRDefault="00D00325" w:rsidP="0059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325" w:rsidRDefault="00D00325" w:rsidP="0059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E89" w:rsidRPr="00D43E89" w:rsidRDefault="001D1AE7" w:rsidP="00DE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43E89" w:rsidRPr="00D43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020D" w:rsidRDefault="0038020D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E89" w:rsidRDefault="00D43E89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AA" w:rsidRDefault="007308AA" w:rsidP="007308AA">
      <w:pPr>
        <w:pStyle w:val="a3"/>
        <w:spacing w:line="24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308AA" w:rsidRDefault="007308AA" w:rsidP="00717659">
      <w:pPr>
        <w:spacing w:line="240" w:lineRule="auto"/>
        <w:ind w:left="426" w:right="1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tblLook w:val="0000" w:firstRow="0" w:lastRow="0" w:firstColumn="0" w:lastColumn="0" w:noHBand="0" w:noVBand="0"/>
      </w:tblPr>
      <w:tblGrid>
        <w:gridCol w:w="6096"/>
        <w:gridCol w:w="3439"/>
      </w:tblGrid>
      <w:tr w:rsidR="00731EBA" w:rsidRPr="00731EBA" w:rsidTr="004440BE">
        <w:tc>
          <w:tcPr>
            <w:tcW w:w="6096" w:type="dxa"/>
          </w:tcPr>
          <w:p w:rsidR="00731EBA" w:rsidRPr="00731EBA" w:rsidRDefault="00731EBA" w:rsidP="00B25E63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9" w:type="dxa"/>
          </w:tcPr>
          <w:p w:rsidR="00731EBA" w:rsidRPr="00731EBA" w:rsidRDefault="00731EBA" w:rsidP="00731E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1EBA" w:rsidRPr="00731EBA" w:rsidRDefault="00731EBA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76A0" w:rsidRDefault="00DC76A0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1EBA" w:rsidRPr="00731EBA" w:rsidRDefault="00731EBA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31EBA" w:rsidRPr="00731EBA" w:rsidRDefault="00731EBA" w:rsidP="007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96" w:rsidRPr="00670660" w:rsidRDefault="001D7896" w:rsidP="0060231E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1E" w:rsidRDefault="0060231E" w:rsidP="006023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31E" w:rsidRPr="00670660" w:rsidRDefault="0060231E" w:rsidP="006023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60231E" w:rsidRPr="00670660" w:rsidSect="00657D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D3D46"/>
    <w:multiLevelType w:val="hybridMultilevel"/>
    <w:tmpl w:val="42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F2"/>
    <w:rsid w:val="00005385"/>
    <w:rsid w:val="00033444"/>
    <w:rsid w:val="000723B4"/>
    <w:rsid w:val="00076515"/>
    <w:rsid w:val="00163652"/>
    <w:rsid w:val="00187426"/>
    <w:rsid w:val="001C4F8C"/>
    <w:rsid w:val="001D1AE7"/>
    <w:rsid w:val="001D7896"/>
    <w:rsid w:val="00234316"/>
    <w:rsid w:val="00235B74"/>
    <w:rsid w:val="002921F2"/>
    <w:rsid w:val="002965D6"/>
    <w:rsid w:val="003132F1"/>
    <w:rsid w:val="00370346"/>
    <w:rsid w:val="00373D62"/>
    <w:rsid w:val="0038020D"/>
    <w:rsid w:val="00392561"/>
    <w:rsid w:val="003C634A"/>
    <w:rsid w:val="003C746F"/>
    <w:rsid w:val="003D73D2"/>
    <w:rsid w:val="00447330"/>
    <w:rsid w:val="00452618"/>
    <w:rsid w:val="004553C4"/>
    <w:rsid w:val="004A3E8E"/>
    <w:rsid w:val="004A733E"/>
    <w:rsid w:val="004D7FBF"/>
    <w:rsid w:val="00575E73"/>
    <w:rsid w:val="00582DD5"/>
    <w:rsid w:val="005937A1"/>
    <w:rsid w:val="005964E0"/>
    <w:rsid w:val="0060231E"/>
    <w:rsid w:val="00657D1A"/>
    <w:rsid w:val="0066493A"/>
    <w:rsid w:val="00670660"/>
    <w:rsid w:val="00717659"/>
    <w:rsid w:val="0072200B"/>
    <w:rsid w:val="007308AA"/>
    <w:rsid w:val="00731EBA"/>
    <w:rsid w:val="00733A10"/>
    <w:rsid w:val="007621C1"/>
    <w:rsid w:val="0077599E"/>
    <w:rsid w:val="007A4D84"/>
    <w:rsid w:val="008022EF"/>
    <w:rsid w:val="008150CD"/>
    <w:rsid w:val="00834293"/>
    <w:rsid w:val="00864880"/>
    <w:rsid w:val="008B66B1"/>
    <w:rsid w:val="008C38C5"/>
    <w:rsid w:val="008C5EB4"/>
    <w:rsid w:val="009038B0"/>
    <w:rsid w:val="0094465A"/>
    <w:rsid w:val="00953184"/>
    <w:rsid w:val="009D5D0A"/>
    <w:rsid w:val="009F3FCD"/>
    <w:rsid w:val="00A326E1"/>
    <w:rsid w:val="00AA6FA9"/>
    <w:rsid w:val="00B14784"/>
    <w:rsid w:val="00B25E63"/>
    <w:rsid w:val="00B74C08"/>
    <w:rsid w:val="00BB7BBA"/>
    <w:rsid w:val="00C016FD"/>
    <w:rsid w:val="00C01B9F"/>
    <w:rsid w:val="00C04867"/>
    <w:rsid w:val="00C31939"/>
    <w:rsid w:val="00C359BE"/>
    <w:rsid w:val="00C72604"/>
    <w:rsid w:val="00CB7E70"/>
    <w:rsid w:val="00D00325"/>
    <w:rsid w:val="00D43E89"/>
    <w:rsid w:val="00D6419C"/>
    <w:rsid w:val="00D95F95"/>
    <w:rsid w:val="00DC5B95"/>
    <w:rsid w:val="00DC76A0"/>
    <w:rsid w:val="00DE14B4"/>
    <w:rsid w:val="00E66A41"/>
    <w:rsid w:val="00E6771B"/>
    <w:rsid w:val="00E714CF"/>
    <w:rsid w:val="00EC03A5"/>
    <w:rsid w:val="00F41614"/>
    <w:rsid w:val="00FC217B"/>
    <w:rsid w:val="00FD13E3"/>
    <w:rsid w:val="00FE303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2D01-F9A8-4B15-9F2F-47D6A45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9E"/>
    <w:pPr>
      <w:ind w:left="720"/>
      <w:contextualSpacing/>
    </w:pPr>
  </w:style>
  <w:style w:type="table" w:styleId="a4">
    <w:name w:val="Table Grid"/>
    <w:basedOn w:val="a1"/>
    <w:uiPriority w:val="39"/>
    <w:rsid w:val="0058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13E3"/>
    <w:rPr>
      <w:color w:val="0563C1" w:themeColor="hyperlink"/>
      <w:u w:val="single"/>
    </w:rPr>
  </w:style>
  <w:style w:type="paragraph" w:customStyle="1" w:styleId="ConsNonformat">
    <w:name w:val="ConsNonformat"/>
    <w:rsid w:val="00187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43E89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43E8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4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2020-05-19T08:33:00Z</cp:lastPrinted>
  <dcterms:created xsi:type="dcterms:W3CDTF">2018-06-01T08:04:00Z</dcterms:created>
  <dcterms:modified xsi:type="dcterms:W3CDTF">2020-05-19T09:47:00Z</dcterms:modified>
</cp:coreProperties>
</file>