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6" w:rsidRPr="00BA3353" w:rsidRDefault="00037B46" w:rsidP="0003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037B46" w:rsidRPr="00BA3353" w:rsidRDefault="00037B46" w:rsidP="00037B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B46" w:rsidRPr="00BA3353" w:rsidRDefault="00037B46" w:rsidP="0003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7B46" w:rsidRDefault="00037B46" w:rsidP="00037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358" w:rsidRDefault="00264358" w:rsidP="00037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358" w:rsidRPr="00BA3353" w:rsidRDefault="00264358" w:rsidP="00037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B46" w:rsidRDefault="00037B46" w:rsidP="00037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г.                         г. Благодарный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83</w:t>
      </w:r>
    </w:p>
    <w:p w:rsidR="00037B46" w:rsidRPr="00BA3353" w:rsidRDefault="00037B46" w:rsidP="00037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9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Pr="00037B4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 порядке принятия 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9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решений совета </w:t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91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Pr="00037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ниципального района Ставропольского края</w:t>
      </w: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46 Федерального закона «Об общих принципах организации местного самоуправления в Российской Федерации» от 6 октября 2003 года № 131-ФЗ, ст. 6 Устава Благодарненского муниципального района Ставропольского края, Регламентом совета Благодарненского муниципального района Ставропольского края  совет Благодарненского муниципального района Ставропольского края </w:t>
      </w: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9A7E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32"/>
          <w:szCs w:val="32"/>
        </w:rPr>
        <w:t>РЕШИЛ:</w:t>
      </w:r>
    </w:p>
    <w:p w:rsidR="00037B46" w:rsidRPr="00037B46" w:rsidRDefault="00037B46" w:rsidP="00037B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264358" w:rsidRDefault="00037B46" w:rsidP="009A7E6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9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Положение </w:t>
      </w:r>
      <w:r w:rsidRPr="0026435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 порядке принятия решений совета </w:t>
      </w: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Благодарненского му</w:t>
      </w: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643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ниципального района Ставропольского края согласно приложению.</w:t>
      </w:r>
    </w:p>
    <w:p w:rsidR="00037B46" w:rsidRPr="00037B46" w:rsidRDefault="00037B46" w:rsidP="009A7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264358" w:rsidRDefault="00037B46" w:rsidP="009A7E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Признать утратившими силу решения совета Благодарненского му</w:t>
      </w: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643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ниципального района Ставропольского края</w:t>
      </w:r>
      <w:r w:rsidRPr="00264358">
        <w:rPr>
          <w:rFonts w:ascii="Courier New" w:eastAsia="Times New Roman" w:hAnsi="Courier New" w:cs="Courier New"/>
          <w:color w:val="000000"/>
          <w:spacing w:val="-1"/>
          <w:sz w:val="28"/>
          <w:szCs w:val="28"/>
        </w:rPr>
        <w:t xml:space="preserve"> </w:t>
      </w: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Pr="00264358">
        <w:rPr>
          <w:rFonts w:ascii="Times New Roman" w:eastAsia="Times New Roman" w:hAnsi="Times New Roman" w:cs="Times New Roman"/>
          <w:sz w:val="28"/>
          <w:szCs w:val="28"/>
        </w:rPr>
        <w:t xml:space="preserve">29 декабря 2005 года №119, </w:t>
      </w:r>
      <w:r w:rsidRPr="002643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Pr="00264358">
        <w:rPr>
          <w:rFonts w:ascii="Times New Roman" w:eastAsia="Times New Roman" w:hAnsi="Times New Roman" w:cs="Times New Roman"/>
          <w:sz w:val="28"/>
          <w:szCs w:val="28"/>
        </w:rPr>
        <w:t xml:space="preserve">26 июня 2007 года </w:t>
      </w:r>
      <w:r w:rsidRPr="002643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№248</w:t>
      </w:r>
      <w:r w:rsidRPr="00264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43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 03 марта 2010 года №155.</w:t>
      </w:r>
    </w:p>
    <w:p w:rsidR="00037B46" w:rsidRPr="00037B46" w:rsidRDefault="00037B46" w:rsidP="009A7E6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264358" w:rsidRDefault="00037B46" w:rsidP="009A7E6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0" w:right="538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643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Настоящее решение вступает </w:t>
      </w:r>
      <w:r w:rsidR="009A7E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силу со дня его подписания.</w:t>
      </w:r>
    </w:p>
    <w:p w:rsidR="00037B46" w:rsidRPr="00037B46" w:rsidRDefault="00037B46" w:rsidP="0026435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 Благодарненского</w:t>
      </w:r>
    </w:p>
    <w:p w:rsidR="00037B46" w:rsidRPr="00037B46" w:rsidRDefault="00037B46" w:rsidP="00037B4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района</w:t>
      </w: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Ставропольского края</w:t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37B46" w:rsidRDefault="00037B46" w:rsidP="00037B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5040" w:type="dxa"/>
        <w:tblLook w:val="04A0"/>
      </w:tblPr>
      <w:tblGrid>
        <w:gridCol w:w="4530"/>
      </w:tblGrid>
      <w:tr w:rsidR="00037B46" w:rsidRPr="00037B46" w:rsidTr="00037B46">
        <w:tc>
          <w:tcPr>
            <w:tcW w:w="4531" w:type="dxa"/>
          </w:tcPr>
          <w:p w:rsidR="00037B46" w:rsidRPr="00037B46" w:rsidRDefault="00037B46" w:rsidP="0003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4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37B46" w:rsidRPr="00037B46" w:rsidRDefault="00037B46" w:rsidP="0003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4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Благодарненского</w:t>
            </w:r>
          </w:p>
          <w:p w:rsidR="00037B46" w:rsidRPr="00037B46" w:rsidRDefault="00037B46" w:rsidP="0003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37B46" w:rsidRDefault="00037B46" w:rsidP="00037B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B46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37B46" w:rsidRPr="00037B46" w:rsidRDefault="00037B46" w:rsidP="00037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 февраля 2014 года № 83</w:t>
            </w:r>
          </w:p>
        </w:tc>
      </w:tr>
    </w:tbl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68" w:rsidRDefault="009A7E68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6"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E68" w:rsidRDefault="009A7E68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6"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6"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6" w:right="9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 порядке принятия решений совета </w:t>
      </w: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6" w:right="9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Pr="00037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ниципального района Ставропольского края</w:t>
      </w:r>
    </w:p>
    <w:p w:rsid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E68" w:rsidRDefault="009A7E68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в соответствии </w:t>
      </w:r>
      <w:r w:rsidRPr="00037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Кон</w:t>
      </w:r>
      <w:r w:rsidRPr="00037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ституцией Российской Федерации,</w:t>
      </w:r>
      <w:r w:rsidR="009A7E6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федеральным законодательством </w:t>
      </w:r>
      <w:r w:rsidRPr="00037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Россий</w:t>
      </w:r>
      <w:r w:rsidRPr="00037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ской Федерации, Законом «Об общих пр</w:t>
      </w:r>
      <w:r w:rsidR="009A7E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инципах организации местного са</w:t>
      </w:r>
      <w:r w:rsidRPr="00037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моуправления в Российской Федерации», законодательством Ставрополь</w:t>
      </w:r>
      <w:r w:rsidRPr="00037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ского края, Уставом Благодарненского муниципального района (далее – Устав), Регламентом </w:t>
      </w:r>
      <w:r w:rsidRPr="00037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совета </w:t>
      </w:r>
      <w:r w:rsidRPr="00037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Благодарненского </w:t>
      </w:r>
      <w:r w:rsidRPr="00037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района Ставропольского края,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принятия решений совета </w:t>
      </w:r>
      <w:r w:rsidRPr="00037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Благодарненского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совет муниципального района), а также порядок внесения и рассмотрения проектов решений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района.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 1. Общие положения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1. Решения совета муниципального района принимаются по вопросам местного значения Благодарненского муниципального района Ставропольского края (далее - район) и подразделяются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B46">
        <w:rPr>
          <w:rFonts w:ascii="Times New Roman" w:eastAsia="Calibri" w:hAnsi="Times New Roman" w:cs="Times New Roman"/>
          <w:sz w:val="28"/>
          <w:szCs w:val="28"/>
          <w:lang w:eastAsia="en-US"/>
        </w:rPr>
        <w:t>1) решения, носящие нормативный характер.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нормативности решения совета муниципального района следует руководствоваться </w:t>
      </w:r>
      <w:hyperlink r:id="rId5" w:history="1">
        <w:r w:rsidRPr="00037B46">
          <w:rPr>
            <w:rFonts w:ascii="Times New Roman" w:eastAsia="Times New Roman" w:hAnsi="Times New Roman" w:cs="Times New Roman"/>
            <w:sz w:val="28"/>
            <w:szCs w:val="28"/>
          </w:rPr>
          <w:t>пунктом 9</w:t>
        </w:r>
      </w:hyperlink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29 ноября 2007 г. № 48 «О практике рассмотрения судами дел об оспаривании нормативных правовых актов полностью или в части», согласно которому 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 w:rsidRPr="00037B46">
        <w:rPr>
          <w:rFonts w:ascii="Times New Roman" w:eastAsia="Times New Roman" w:hAnsi="Times New Roman" w:cs="Times New Roman"/>
          <w:sz w:val="28"/>
          <w:szCs w:val="28"/>
        </w:rPr>
        <w:t>управомоченным</w:t>
      </w:r>
      <w:proofErr w:type="spell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органом государственной власти, органом местного самоуправления или должностным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правоотношений;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2) решения, носящие ненормативный характер, которые рассчитаны на однократное применение и (или) относятся к персонально определенным лицам, т.е. носят индивидуальный характер.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2. Проекты решений вносятся в совет муниципального района субъектами правотворческой инициативы.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Правотворческая инициатива принадлежит главе района, главе администрации района, депутатам совета муниципального района, а также депутатским формированиям, прокуратуре района, инициативным группам граждан, иным субъектам правотворческой инициативы, установленным Уставом.</w:t>
      </w:r>
    </w:p>
    <w:p w:rsidR="00037B46" w:rsidRPr="00037B46" w:rsidRDefault="00037B46" w:rsidP="0003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Проекты решений, исходящие от органов и организаций, не обладающих правом правотворческой инициативы, или от граждан, могут быть внесены в совет муниципального района через субъектов правотворческой инициативы.</w:t>
      </w:r>
      <w:proofErr w:type="gramEnd"/>
    </w:p>
    <w:p w:rsidR="00037B46" w:rsidRPr="009A7E68" w:rsidRDefault="00037B46" w:rsidP="009A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Проекты решений, внесенные главой района, рассматриваются по его предложению, в первоочередном порядке.</w:t>
      </w:r>
    </w:p>
    <w:p w:rsidR="009A7E68" w:rsidRDefault="009A7E68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2. Общие требования к подготовке проектов решений совета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При подготовке проекта решения совета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его разработчику необходимо: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1) ознакомиться с действующим федеральным, краевым законодательством, муниципальными правовыми актами по существу подготавливаемого вопроса;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2) выяснить, входит ли решение данного вопроса в компетенцию совета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3) установить перечень вопросов, которые необходимо решить принятием этого решения;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4) определить механизм реализации принимаемого акта, то есть определить кто, в какие сроки будет реализовать данный акт;</w:t>
      </w:r>
    </w:p>
    <w:p w:rsidR="00037B46" w:rsidRPr="00037B46" w:rsidRDefault="00037B46" w:rsidP="00037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5) определить возможные затраты, необходимые для реализации будущего решения.</w:t>
      </w:r>
    </w:p>
    <w:p w:rsidR="00990784" w:rsidRDefault="00990784" w:rsidP="00990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Одновременно с подготовкой проекта решения совета муниципального района субъектом правотворческой инициативы, в случае необходимости, готовится предложение о признании действующего ранее решения совета муниципального района или отдельных его частей </w:t>
      </w:r>
      <w:proofErr w:type="gramStart"/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утратившими</w:t>
      </w:r>
      <w:proofErr w:type="gramEnd"/>
      <w:r w:rsidRPr="00037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силу  или об изменении и дополнении его, в связи с принятием нового.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3. Проект решения совета муниципального района предоставляется главе района в печатном виде с приложением копии на магнитном носителе. 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Документ печатается 14 шрифтом </w:t>
      </w:r>
      <w:r w:rsidRPr="00037B4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4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4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через одинарный межстрочный  интервал на бумаге форматом А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(210мм # 297мм).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Напечатанный текст должен иметь поля: 35 мм - левое; 10 мм - правое; 20 мм - верхнее; 20 мм - нижнее.</w:t>
      </w:r>
      <w:proofErr w:type="gramEnd"/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муниципального района имеет состав обязательных реквизитов и стабильный порядок их расположения. Заголовок текста должен кратко и точно отражать содержание документа, отвечать на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вопрос: о ком? о чем? (Об утверждении, О внесении изменений, О заместителе). На оборотной стороне последнего листа проекта решения указывается, кем вносится данный проект, указывается автор проекта.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4. Содержание текста должно быть кратким, ясным и аргументированным, обеспечивающим однозначное восприятие, иметь четко сформулированные обоснованные цели и задачи, сроки исполнения и ответственных исполнителей, тщательно отредактированным.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5. Те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оекта решения совета муниципального района должен иметь ровный и спокойный стиль, не вызывающий дополнительных ассоциаций и лишних эмоций и не отвлекающий от сути документа. Материал излагается связанно и последовательно. Не допускаются перескакивание и разрыв мыслей.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При оформлении текста документа на 2-х и более страницах вторая и последующие страницы должны быть пронумерованы. Порядковые номера проставляются в правом верхнем углу страницы арабскими цифрами без слова «страница» (стр.) и знаков препинания.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6. Проект решения по форме и содержанию должен соответствовать другим правилам, установленным </w:t>
      </w:r>
      <w:proofErr w:type="spellStart"/>
      <w:r w:rsidRPr="00037B46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на документацию, иным актам, регламентирующим делопроизводство в органах местного самоуправления.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7. В тексте проекта решения совета муниципального района даются определения вводимых терминов, если они не определены другими законодательными актами. Слова и выражения в проекте решения совета муниципального района должны использоваться в значении, обеспечивающем их точное понимание и единство с терминологией, применяемой в федеральном, краевом законодательстве. Не допускается обозначение в решении совета муниципального района разных понятий одним термином или одного понятия разными терминами.</w:t>
      </w:r>
    </w:p>
    <w:p w:rsidR="00037B46" w:rsidRPr="00037B46" w:rsidRDefault="00990784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</w:t>
      </w:r>
      <w:proofErr w:type="gramStart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изложения последующего текста проекта решения совета муниципального района</w:t>
      </w:r>
      <w:proofErr w:type="gramEnd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 xml:space="preserve"> или при неоднократных ссылках на один и тот же правовой акт могут применяться сокращения, о чем указывается при первом его упоминании. При этом сокращенное наименование указывается в именительном падеже. Сокращения применяются, как правило, общепринятые и они не должны осложнять понимание текста, вести к двойному толкованию.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9. Структура проекта решения совета муниципального района должна обеспечивать логическое развитие темы правового регулирования, переход от общих положений к более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. Структура проекта решения совета муниципального района, необходимость включения в него тех или иных структурных элементов определяются исходя из объема и содержания указанного акта.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10. Связный текст, как правило, состоит из двух частей.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В первой части указывают причины, основания, цели составления документа, во второй (заключительной) - решения, выводы, просьбы, предложения, рекомендации, правила.</w:t>
      </w:r>
      <w:proofErr w:type="gramEnd"/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Деление проекта решения совета муниципального района на структурные единицы упрощает пользование им, улучшает его внутреннее построение и систематизацию, осуществление ссылок, помогает быстро ориентироваться в муниципальном правовом акте.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Употребляются следующие структурные единицы решения совета муниципального района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нисходящей: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раздел;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глава;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Вводить структурную единицу "раздел", если в проекте решения совета муниципального района нет глав, не следует.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11. Заголовки (названия) статей, разделов, глав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выполняют роль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резюме содержания всего документа или его части. Поэтому следует обращать внимание на соответствие заголовка содержанию акта.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Обозначение статьи печатается с прописной буквы и абзацного отступа.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Наименование статьи печатается с прописной буквы полужирным шрифтом с обозначением номера статьи, после которого ставится точка.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 полужирным шрифтом.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 подразделяется на части.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Части статьи обозначаются арабской цифрой с точкой.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Части статей подразделяются на пункты, обозначаемые арабскими цифрами с закрывающей круглой скобкой, без точки.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Пункты подразделяются на подпункты, обозначаемые строчными буквами русского алфавита с закрывающей круглой скобкой, без точки.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12. Нумерация статей, глав, разделов является сквозной, а нумерация частей, пунктов, подпунктов подчиняется правилу «обнуления». </w:t>
      </w:r>
    </w:p>
    <w:p w:rsidR="00990784" w:rsidRDefault="00990784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Статья 3. Особенности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подготовки проекта решения 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совета муниципального района</w:t>
      </w:r>
    </w:p>
    <w:p w:rsidR="00037B46" w:rsidRPr="00037B46" w:rsidRDefault="00037B46" w:rsidP="00037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</w:rPr>
      </w:pP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1. В случае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если по тому же предмету регулирования ранее были приняты решения совета муниципального района, при принятии нового решения совета муниципального района вносятся необходимые изменения и дополнения в них. Если вносимые изменения требуют пересмотра решения совета муниципального района в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либо утвержденного им документа, принимается его новая редакция.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2. Внесением изменений считается: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замена слов, цифр;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исключение слов, цифр, предложений;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исключение структурных единиц не вступившего в силу решения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новая редакция структурной единицы решения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дополнение структурной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единицы статьи решения 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новыми словами, цифрами или предложениями;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дополнение структурными единицами решения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приостановление действия решения совета муниципального района или его структурных единиц;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продление действия решения совета муниципального района или его структурных единиц.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3. Изменение вносится только в основное решение совета муниципального района.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Вносить изменения в основное решение совета муниципального района путем внесения изменений в изменяющее его решение совета муниципального района недопустимо.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4. Изменения, вносимые в решение совета муниципального района, должны излагаться последовательно, с указанием конкретной структурной единицы, в которую они вносятся. При внесении изменений сначала указывается структурная единица, затем - сущность изменений. Внесение изменений оформляется, начиная с наименьшей структурной единицы.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5. Каждое изменение оформляется отдельно, с указанием конкретной структурной единицы решения совета муниципального района,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изменяется.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6. Новым пунктам, которыми дополняется ранее принятое решение совета муниципального района, в случае если указанные пункты помещаются в середину текста, присваиваются номера, состоящие из номеров предыдущих пунктов с добавлением дополнительных порядковых номеров, начиная с единицы (например: 1.1; 2.1; 3.1 и т.д.).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Если указанные пункты помещаются в конце текста, им присваиваются последующие порядковые номера. Необходимая в ряде таких случаев замена знака препинания осуществляется при подготовке текущей редакции решения совета муниципального района без оговорки в тексте решения совета муниципального района.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Недопустимо изменять нумерацию пунктов, частей, разделов, глав, статей решения совета муниципального района при внесении в него изменений и признании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силу структурных единиц решения совета муниципального района. 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7. При признании решения совета муниципального района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силу, в решении совета муниципального района, его отменяющем, признаются утратившими силу все решения совета муниципального района, вносящие в него изменения и дополнения в хронологическом порядке.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При необходимости могут признаваться утратившими силу отдельные структурные единицы решения совета муниципального района.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8. В случае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если изменения и дополнения требуют переработки решения совета муниципального района по существу и не позволяют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ограничиться новой редакцией отдельных структурных единиц, либо затрагивают большинство структурных единиц, либо сохраняют только отдельные структурные единицы, рекомендуется признать решение совета муниципального района утратившим силу, с последующим принятием нового решения совета муниципального района с прежним предметом правового регулирования.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9. Решение совета муниципального района и его структурные элементы утрачивают юридическую силу без принятия решения совета муниципального района о признании его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силу, в случае если срок его действия, определенный в самом решении, истек.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10. Если решение совета муниципального района еще не вступило в силу, а необходимость в нем отпала, применяется термин «отменить».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 4. Механизм рассмотрения проекта решения совета.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1. Субъект правотворческой инициативы направляет главе района не позднее, чем за 14 дней до дня очередного заседания совета муниципального района: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проект решения совета муниципального района;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пояснительную записку;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сопроводительное письмо – ходатайство о рассмотрении вносимого проекта решения совета муниципального района;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листок согласования, содержащий подписи должностных лиц органов местного самоуправления муниципального района по направлениям, входящим в их компетенцию;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лиц, приглашаемых на рассмотрение предлагаемого проекта решения совета муниципального района;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лист рассылки решения совета муниципального района с указанием (при необходимости) адресов субъектов, которым оно должно быть направлено. 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2. В сопроводительном письме указываются: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вносимого на рассмотрение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проекта решения</w:t>
      </w:r>
      <w:r w:rsidRPr="00037B46">
        <w:rPr>
          <w:rFonts w:ascii="Arial" w:eastAsia="Times New Roman" w:hAnsi="Arial" w:cs="Arial"/>
          <w:sz w:val="28"/>
          <w:szCs w:val="28"/>
        </w:rPr>
        <w:t xml:space="preserve">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2) просьба о сроке и порядке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рассмотрения проекта решения 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B46" w:rsidRPr="00037B46" w:rsidRDefault="00990784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proofErr w:type="gramStart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) лицо (лица), которому(</w:t>
      </w:r>
      <w:proofErr w:type="spellStart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) поручено представлять в совете муниципального района вносимый на рассмотрение проект решения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4) список прилагаемых документов и иных материалов, с указанием количества листов каждого прилагаемого документа.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должна содержать: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1) указание на проект решения совета муниципального района, к которому она составлена;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правовой акт, в соответствии с которым вносится проект решения совета муниципального района на рассмотрение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3) обоснование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целесообразности принятия проекта решения совета муниципального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района, его цели и основные положения;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4) финансово-экономическое обоснование;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5) прогноз социально-экономических и иных последствий принятия решения совета муниципального района;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6) перечень решений совета муниципального района, подлежащих отмене, признанию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приостановлению, изменению либо дополнению в связи с принятием решения совета муниципального района;</w:t>
      </w:r>
    </w:p>
    <w:p w:rsidR="00037B46" w:rsidRPr="00037B46" w:rsidRDefault="00990784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37B46" w:rsidRPr="00037B46">
        <w:rPr>
          <w:rFonts w:ascii="Times New Roman" w:eastAsia="Times New Roman" w:hAnsi="Times New Roman" w:cs="Times New Roman"/>
          <w:sz w:val="28"/>
          <w:szCs w:val="28"/>
        </w:rPr>
        <w:t>вывод об отсутствии в проекте решения совета коррупциогенных факторов.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Пункты 4-6 отражаются в пояснительной записке по мере необходимости  в целях всестороннего изучения как самого проекта решения совета муниципального района, так и последствий его принятия.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может содержать и иную информацию по усмотрению субъекта правотворческой инициативы. 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По письменному согласованию с главой района пояснительная записка может не предоставляться.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4. При внесении проекта решения совета муниципального района субъектом правотворческой инициативы - коллегиальным органом должно быть представлено решение соответствующего коллегиального органа с указанием его представителя в совете при рассмотрении данного проекта решения совета муниципального района.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5. В случае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внесения проекта решения 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ранее принятое решение совета муниципального района субъектом правотворческой инициативы должна быть представлена сравнительная таблица, содержащая действующую редакцию положения решения совета муниципального района, подлежащего изменению, и предлагаемую редакцию указанного положения.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6. В случае несогласия должностного лица с проектом решения в листке согласования проставляется подпись и дата и в течение трех рабочих дней отдельным документом прилагается заключение, выражающее особое мнение или возражение по проекту. При этом в листке согласования делается отметка о наличии указанного документа. Заключение представляется в совет муниципального района вместе с проектом или отдельно, и регистрируется в аппарате совета муниципального района. При непредставлении возражений или особого мнения в трехдневный срок со дня проставления подписи в листке согласования, они во внимание не принимаются.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проведение согласований возлагается на лицо, вносящее проект решения. При этом сроки согласования для должностных лиц не должны превышать 3 рабочих дней. 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если субъект правотворческой инициативы вносит на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несколько проектов решений совета муниципального ра</w:t>
      </w:r>
      <w:r w:rsidR="00990784">
        <w:rPr>
          <w:rFonts w:ascii="Times New Roman" w:eastAsia="Times New Roman" w:hAnsi="Times New Roman" w:cs="Times New Roman"/>
          <w:sz w:val="28"/>
          <w:szCs w:val="28"/>
        </w:rPr>
        <w:t xml:space="preserve">йона, сопроводительное письмо,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лиц, приглашаемых на рассмотрение проекта решения совета муниципального района, а также лист рассылки решения совета муниципального района могут быть общие на все проекты.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8. Датой внесения проекта решения в совет муниципального района считается день регистрации его в совете муниципального района.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со дня регистрации внесенного проекта решения совета муниципального района проводится правовая, </w:t>
      </w:r>
      <w:proofErr w:type="spellStart"/>
      <w:r w:rsidRPr="00037B4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и лингвистическая экспертиза проекта решения и приложенных к нему материалов ответственными должностными лицами аппарата совета муниципального района, которые по результатам рассмотрения проектов решений совета муниципального района визируют проект решения (либо проставляют подписи в листе согласования) и, при наличии замечаний, представляют заключения по проекту.</w:t>
      </w:r>
      <w:proofErr w:type="gramEnd"/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9. После этого глава района принимает решение: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1) о принятии проекта решения к рассмотрению на заседании совета муниципального района либо об отказе в принятии проекта решения к рассмотрению;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2) о назначении постоянной комиссии совета муниципального района, ответственной за подготовку проекта решения к рассмотрению советом муниципального района.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документов требованиям законодательства, муниципальных правовых актов муниципального района, в том числе, установленным настоящим положением, проект решения совета муниципального района возвращается субъекту правотворческой инициативы для доработки не позднее 7 дней с момента поступления проекта решения в совет муниципального района, с указанием причин возврата, в письменной форме.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В такой же срок субъекту правотворческой инициативы может быть отказано в принятии проекта решения к рассмотрению. В данном случае проект решения и приложенные к нему материалы возвращаются субъекту правотворческой инициативы с мотивированным письменным обоснованием.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11. Проект решения, принятый к рассмотрению советом и приложенные к нему материалы направляются в соответствующую комиссию совета. Проекты решений, принятые к рассмотрению дополнительно, и носящие безотлагательный характер, могут не рассматриваться на заседании постоянной комиссии совета муниципального района. 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Обсуждение проекта решения в постоянных комиссиях совета муниципального района происходит открыто и гласно, с приглашением специалистов, подготовивших проект решения. Проект решения может быть направлен на рассмотрение в другие комиссии совета для обсуждения и внесения предложений и замечаний.</w:t>
      </w:r>
      <w:r w:rsidRPr="00037B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12. Проект решения и приложенные к нему материалы направляются депутатам совета, прокурору Благодарненского района (далее - прокурор района) в сроки, установленные Регламентом совет</w:t>
      </w:r>
      <w:r w:rsidR="00990784">
        <w:rPr>
          <w:rFonts w:ascii="Times New Roman" w:eastAsia="Times New Roman" w:hAnsi="Times New Roman" w:cs="Times New Roman"/>
          <w:sz w:val="28"/>
          <w:szCs w:val="28"/>
        </w:rPr>
        <w:t>а муниципального района.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Проекты решений могут направляться как на бумажных носителях, так и с использованием электронных сре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язи. В последнем случае проекты решений направляются в поселения в адрес одного из депутатов совета муниципального района, который в двухдневный срок доводит до сведения содержание проектов решений остальным депутатам совета муниципального района в поселении.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13. Депутаты совета, не участвующие в заседании комиссии, вправе вносить в письменном виде свои изменения и дополнения (далее - поправки) к проектам, которые должны быть рассмотрены и учтены комиссией при подготовке заключения по обсуждаемому проекту решения. 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Поправки регистрируются советом не позднее 2 дней до дня заседания совета.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Поправки, внесенные с нарушением установленного срока не рассматриваются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14. Подготовленный проект решения вместе с заключением, другими документами, способствующими объективному рассмотрению данного проекта решения, направляются председателем ответственной комиссии главе района. Копия заключения ответственной комиссии по проекту решения с поправками направляется незамедлительно субъекту правотворческой инициативы аппаратом </w:t>
      </w:r>
      <w:r w:rsidR="00990784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района.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>Глава района при наличии заключения ответственной комиссии об отказе в рассмотрении п</w:t>
      </w:r>
      <w:r w:rsidR="00990784">
        <w:rPr>
          <w:rFonts w:ascii="Times New Roman" w:eastAsia="Times New Roman" w:hAnsi="Times New Roman" w:cs="Times New Roman"/>
          <w:sz w:val="28"/>
          <w:szCs w:val="28"/>
        </w:rPr>
        <w:t xml:space="preserve">роекта решения, может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>вернуть проект решения на доработку субъекту правотворческой инициативы и установить срок для его доработки.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Инициатор внесения проекта решения вправе отозвать его до заседания совета, о чем он уведомляет главу района в письменной форме, либо на заседании совета муниципального района при обсуждении повестки дня.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 5. Порядок принятия решений совета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1. На заседании совета муниципального района заслушивается субъект, уполномоченный на представление проекта решения и содоклад постоянной комиссии, ответственной за подготовку заключения по данному проекту решения. Если проработка решения осуществлялась несколькими комиссиями, то после содоклада ответственной комиссии заслушиваются доклады тех комиссий, которые не согласны с концепцией ответственной комиссии совета.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2. При рассмотрении проекта решения на заседании совета муниципального района обсуждаются его основные положения, дается общая оценка важности и обоснованности, необходимости принятия решения, определяется соответствие его федеральному законодательству, законам Ставропольского края, муниципальным правовым актам Благодарненского муниципального района Ставропольского края.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3. По результатам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обсуждения проекта решения совета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1) принять решение совета муниципального района в целом;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2) принять проект решения совета муниципального района за основу;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3) принять проект решения совета муниципального района в первом (во втором) чтении;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4) отклонить проект решения совета муниципального района. 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4. Решения совета муниципального района принимаются большинством голосов от установленной численности депутатов совета муниципального района, если иное не установлено законодательством, </w:t>
      </w:r>
      <w:hyperlink r:id="rId6" w:history="1">
        <w:r w:rsidRPr="00037B4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района, Регламентом совета муниципального района.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Устав муниципального района, решение совета муниципального района о внесении изменений и дополнений в Устав муниципального района, структура органов местного самоуправления муниципального района, решение совета муниципального района об удалении главы муниципального района в отставку, а также другие решения, установленные законом или Уставом района, принимаются большинством в две трети голосов от установленной численности депутатов совета муниципального района.</w:t>
      </w:r>
      <w:proofErr w:type="gramEnd"/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Решение по процедурным вопросам принимается большинством голосов депутатов, принявших участие в заседании.</w:t>
      </w:r>
    </w:p>
    <w:p w:rsidR="00037B46" w:rsidRP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5. При внесении альтернативных проектов решений совет</w:t>
      </w:r>
      <w:r w:rsidRPr="00037B46">
        <w:rPr>
          <w:rFonts w:ascii="Arial" w:eastAsia="Times New Roman" w:hAnsi="Arial" w:cs="Arial"/>
          <w:sz w:val="28"/>
          <w:szCs w:val="28"/>
        </w:rPr>
        <w:t xml:space="preserve"> </w:t>
      </w: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рассматривает их одновременно посредством рейтингового голосования. 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6. В случаях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необходимости безотлагательного принятия решения совета муниципального района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не требующим коллегиального их обсуждения, решения совета муниципального района могут приниматься без созыва заседания совета муниципального района в опросном порядке.</w:t>
      </w: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037B46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>Статья 6. Заключительные положения</w:t>
      </w: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B46" w:rsidRPr="00037B46" w:rsidRDefault="00037B46" w:rsidP="0099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37B46">
        <w:rPr>
          <w:rFonts w:ascii="Times New Roman" w:eastAsia="Times New Roman" w:hAnsi="Times New Roman" w:cs="Times New Roman"/>
          <w:sz w:val="28"/>
          <w:szCs w:val="28"/>
        </w:rPr>
        <w:t>Лица, осуществляющие подготовку проектов решений совета муниципального района и проведение их экспертизы руководствуются</w:t>
      </w:r>
      <w:proofErr w:type="gram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законодательством, Методическими рекомендациями по юридико-техническому оформлению законопроектов (направлены письмом Аппарата ГД ФС РФ от 18.11.2003 № </w:t>
      </w:r>
      <w:proofErr w:type="spellStart"/>
      <w:r w:rsidRPr="00037B46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2-18/490), Регламентом совета муниципального района, настоящим Положением. </w:t>
      </w:r>
    </w:p>
    <w:p w:rsidR="00037B46" w:rsidRDefault="00037B46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2. Особенности рассмотрения и утверждения бюджета муниципального района, а также отчета о его исполнении устанавливается действующим бюджетным законодательством и принимаемым в соответствии с ним советом муниципального района </w:t>
      </w:r>
      <w:hyperlink r:id="rId7" w:history="1">
        <w:r w:rsidRPr="00037B46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037B46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процессе.</w:t>
      </w:r>
    </w:p>
    <w:p w:rsidR="00990784" w:rsidRDefault="00990784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784" w:rsidRDefault="00990784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784" w:rsidRPr="00037B46" w:rsidRDefault="00990784" w:rsidP="0099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B46" w:rsidRPr="00037B46" w:rsidRDefault="00990784" w:rsidP="009907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037B46" w:rsidRPr="00037B46" w:rsidSect="0046193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D88"/>
    <w:multiLevelType w:val="hybridMultilevel"/>
    <w:tmpl w:val="DB40C738"/>
    <w:lvl w:ilvl="0" w:tplc="01B03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5897"/>
    <w:multiLevelType w:val="hybridMultilevel"/>
    <w:tmpl w:val="67687F3A"/>
    <w:lvl w:ilvl="0" w:tplc="9BAA68E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B46"/>
    <w:rsid w:val="000036C7"/>
    <w:rsid w:val="00037B46"/>
    <w:rsid w:val="002148F6"/>
    <w:rsid w:val="00264358"/>
    <w:rsid w:val="003901C9"/>
    <w:rsid w:val="00416005"/>
    <w:rsid w:val="00461934"/>
    <w:rsid w:val="007D2BDA"/>
    <w:rsid w:val="00990784"/>
    <w:rsid w:val="009A7E68"/>
    <w:rsid w:val="00B2127A"/>
    <w:rsid w:val="00C4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56FCFC93B418B63C7FA02F8DEF487C6B58744868F42C0B353F1549A546F712060A5FD81BB1D423CF671D7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E22700DD94DBDF3F3777A8148AE736F700395713CAB81AB6F04AA5AECDEAE3905F19DF3BD6E458336B5z753E" TargetMode="External"/><Relationship Id="rId5" Type="http://schemas.openxmlformats.org/officeDocument/2006/relationships/hyperlink" Target="consultantplus://offline/ref=89FA8A78EF7CBFB8F2E32660BA63CC56937FC3A3A2D59D4566566A081F3B442101F7FF6FD89E0052a3n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2014-02-25T10:55:00Z</dcterms:created>
  <dcterms:modified xsi:type="dcterms:W3CDTF">2014-02-26T05:42:00Z</dcterms:modified>
</cp:coreProperties>
</file>