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070" w:type="dxa"/>
        <w:tblLook w:val="04A0"/>
      </w:tblPr>
      <w:tblGrid>
        <w:gridCol w:w="4500"/>
      </w:tblGrid>
      <w:tr w:rsidR="00421ABA" w:rsidRPr="00421ABA" w:rsidTr="00687E75">
        <w:tc>
          <w:tcPr>
            <w:tcW w:w="4500" w:type="dxa"/>
          </w:tcPr>
          <w:p w:rsidR="00421ABA" w:rsidRPr="00421ABA" w:rsidRDefault="00421ABA" w:rsidP="00421ABA">
            <w:pPr>
              <w:keepNext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</w:t>
            </w:r>
          </w:p>
          <w:p w:rsidR="00421ABA" w:rsidRPr="00421ABA" w:rsidRDefault="00421ABA" w:rsidP="00421A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решением совета Благодарненского муниципального района Ставропольского края</w:t>
            </w:r>
          </w:p>
          <w:p w:rsidR="00421ABA" w:rsidRPr="00421ABA" w:rsidRDefault="00421ABA" w:rsidP="00421AB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от 24 апреля 2012 года № 267</w:t>
            </w:r>
          </w:p>
        </w:tc>
      </w:tr>
    </w:tbl>
    <w:p w:rsidR="00421ABA" w:rsidRPr="00421ABA" w:rsidRDefault="00421ABA" w:rsidP="00421AB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421ABA" w:rsidRPr="00421ABA" w:rsidRDefault="00421ABA" w:rsidP="00421AB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421ABA" w:rsidRPr="00421ABA" w:rsidRDefault="00421ABA" w:rsidP="00421AB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421ABA" w:rsidRPr="00421ABA" w:rsidRDefault="00421ABA" w:rsidP="00421A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21ABA">
        <w:rPr>
          <w:rFonts w:ascii="Times New Roman" w:eastAsia="Times New Roman" w:hAnsi="Times New Roman" w:cs="Times New Roman"/>
          <w:sz w:val="28"/>
          <w:szCs w:val="20"/>
        </w:rPr>
        <w:t xml:space="preserve"> ПЛАН</w:t>
      </w:r>
    </w:p>
    <w:p w:rsidR="00421ABA" w:rsidRPr="00421ABA" w:rsidRDefault="00421ABA" w:rsidP="00421AB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421ABA">
        <w:rPr>
          <w:rFonts w:ascii="Times New Roman" w:eastAsia="Times New Roman" w:hAnsi="Times New Roman" w:cs="Times New Roman"/>
          <w:sz w:val="28"/>
          <w:szCs w:val="20"/>
        </w:rPr>
        <w:t xml:space="preserve"> работы Ревизионной комиссии совета Благодарненского муниципального</w:t>
      </w:r>
    </w:p>
    <w:p w:rsidR="00421ABA" w:rsidRPr="00421ABA" w:rsidRDefault="00421ABA" w:rsidP="00421AB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  <w:r w:rsidRPr="00421ABA">
        <w:rPr>
          <w:rFonts w:ascii="Times New Roman" w:eastAsia="Times New Roman" w:hAnsi="Times New Roman" w:cs="Times New Roman"/>
          <w:sz w:val="28"/>
          <w:szCs w:val="20"/>
        </w:rPr>
        <w:t xml:space="preserve">        района </w:t>
      </w:r>
      <w:r w:rsidR="00F31A96">
        <w:rPr>
          <w:rFonts w:ascii="Times New Roman" w:eastAsia="Times New Roman" w:hAnsi="Times New Roman" w:cs="Times New Roman"/>
          <w:sz w:val="28"/>
          <w:szCs w:val="20"/>
        </w:rPr>
        <w:t xml:space="preserve">Ставропольского края  на  </w:t>
      </w:r>
      <w:r w:rsidR="001E3A8F" w:rsidRPr="001E3A8F">
        <w:rPr>
          <w:rFonts w:ascii="Times New Roman" w:eastAsia="Times New Roman" w:hAnsi="Times New Roman" w:cs="Times New Roman"/>
          <w:sz w:val="28"/>
          <w:szCs w:val="20"/>
          <w:lang w:val="en-US"/>
        </w:rPr>
        <w:t>II</w:t>
      </w:r>
      <w:r w:rsidRPr="001E3A8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E3A8F">
        <w:rPr>
          <w:rFonts w:ascii="Times New Roman" w:eastAsia="Times New Roman" w:hAnsi="Times New Roman" w:cs="Times New Roman"/>
          <w:sz w:val="28"/>
          <w:szCs w:val="20"/>
        </w:rPr>
        <w:t>–</w:t>
      </w:r>
      <w:r w:rsidR="001E3A8F" w:rsidRPr="001E3A8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E3A8F">
        <w:rPr>
          <w:rFonts w:ascii="Times New Roman" w:eastAsia="Times New Roman" w:hAnsi="Times New Roman" w:cs="Times New Roman"/>
          <w:sz w:val="28"/>
          <w:szCs w:val="20"/>
          <w:lang w:val="en-US"/>
        </w:rPr>
        <w:t>IV</w:t>
      </w:r>
      <w:r w:rsidR="001E3A8F" w:rsidRPr="001E3A8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1E3A8F">
        <w:rPr>
          <w:rFonts w:ascii="Times New Roman" w:eastAsia="Times New Roman" w:hAnsi="Times New Roman" w:cs="Times New Roman"/>
          <w:sz w:val="28"/>
          <w:szCs w:val="20"/>
        </w:rPr>
        <w:t xml:space="preserve">кварталы  </w:t>
      </w:r>
      <w:r w:rsidRPr="00421ABA">
        <w:rPr>
          <w:rFonts w:ascii="Times New Roman" w:eastAsia="Times New Roman" w:hAnsi="Times New Roman" w:cs="Times New Roman"/>
          <w:sz w:val="28"/>
          <w:szCs w:val="20"/>
        </w:rPr>
        <w:t>2012 года.</w:t>
      </w:r>
    </w:p>
    <w:p w:rsidR="00421ABA" w:rsidRPr="00421ABA" w:rsidRDefault="00421ABA" w:rsidP="00421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09"/>
        <w:gridCol w:w="3969"/>
        <w:gridCol w:w="2268"/>
        <w:gridCol w:w="2694"/>
      </w:tblGrid>
      <w:tr w:rsidR="00421ABA" w:rsidRPr="00421ABA" w:rsidTr="00687E75">
        <w:trPr>
          <w:trHeight w:val="752"/>
        </w:trPr>
        <w:tc>
          <w:tcPr>
            <w:tcW w:w="709" w:type="dxa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№ п\п</w:t>
            </w:r>
          </w:p>
        </w:tc>
        <w:tc>
          <w:tcPr>
            <w:tcW w:w="3969" w:type="dxa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наименование    мероприятий</w:t>
            </w:r>
          </w:p>
        </w:tc>
        <w:tc>
          <w:tcPr>
            <w:tcW w:w="2268" w:type="dxa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срок проведения</w:t>
            </w:r>
          </w:p>
        </w:tc>
        <w:tc>
          <w:tcPr>
            <w:tcW w:w="2694" w:type="dxa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ответственные исполнители</w:t>
            </w:r>
          </w:p>
        </w:tc>
      </w:tr>
    </w:tbl>
    <w:p w:rsidR="00421ABA" w:rsidRPr="00421ABA" w:rsidRDefault="00421ABA" w:rsidP="00421AB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709"/>
        <w:gridCol w:w="3960"/>
        <w:gridCol w:w="2277"/>
        <w:gridCol w:w="2694"/>
      </w:tblGrid>
      <w:tr w:rsidR="00421ABA" w:rsidRPr="00421ABA" w:rsidTr="00687E75">
        <w:trPr>
          <w:trHeight w:val="20"/>
          <w:tblHeader/>
        </w:trPr>
        <w:tc>
          <w:tcPr>
            <w:tcW w:w="709" w:type="dxa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3960" w:type="dxa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2277" w:type="dxa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2694" w:type="dxa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</w:tr>
      <w:tr w:rsidR="00421ABA" w:rsidRPr="00421ABA" w:rsidTr="00687E75">
        <w:trPr>
          <w:trHeight w:val="20"/>
        </w:trPr>
        <w:tc>
          <w:tcPr>
            <w:tcW w:w="709" w:type="dxa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960" w:type="dxa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Проводить заседания Ревизионной комиссии совета Благодарненского муниципального района </w:t>
            </w:r>
            <w:r w:rsidR="00F31A96"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Ставропольского края  </w:t>
            </w: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(далее  Комиссии)</w:t>
            </w:r>
          </w:p>
        </w:tc>
        <w:tc>
          <w:tcPr>
            <w:tcW w:w="2277" w:type="dxa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ежемесячно</w:t>
            </w:r>
          </w:p>
        </w:tc>
        <w:tc>
          <w:tcPr>
            <w:tcW w:w="2694" w:type="dxa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 Ревизионной комиссии совета Благодарненского муниципального района  Ставропольского края (далее председатель),</w:t>
            </w:r>
          </w:p>
          <w:p w:rsid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 аппарата совета Благодарненского муниципального района  Ставропольского края (далее консультант)</w:t>
            </w:r>
          </w:p>
          <w:p w:rsidR="001E3A8F" w:rsidRPr="00421ABA" w:rsidRDefault="001E3A8F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859"/>
        </w:trPr>
        <w:tc>
          <w:tcPr>
            <w:tcW w:w="709" w:type="dxa"/>
          </w:tcPr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1.2</w:t>
            </w:r>
          </w:p>
        </w:tc>
        <w:tc>
          <w:tcPr>
            <w:tcW w:w="3960" w:type="dxa"/>
          </w:tcPr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Принимать участие в работе совета Благодарненского муниципального района  </w:t>
            </w:r>
            <w:r w:rsidR="00F31A96"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Ставропольского края  (далее  Благодарненского  района)</w:t>
            </w:r>
            <w:r w:rsidR="00F31A9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и  постоянных комиссий совета Благодарненского района </w:t>
            </w:r>
          </w:p>
        </w:tc>
        <w:tc>
          <w:tcPr>
            <w:tcW w:w="2277" w:type="dxa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в соответствии с планами работы совета  и его постоянных комиссий</w:t>
            </w:r>
          </w:p>
        </w:tc>
        <w:tc>
          <w:tcPr>
            <w:tcW w:w="2694" w:type="dxa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председатель,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900"/>
        </w:trPr>
        <w:tc>
          <w:tcPr>
            <w:tcW w:w="709" w:type="dxa"/>
          </w:tcPr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1.3</w:t>
            </w: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960" w:type="dxa"/>
          </w:tcPr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Организовать работу по  вступлению совета Благодарненского района    в Союз муниципальных контрольно-счетных органов Российской Федерации</w:t>
            </w:r>
          </w:p>
        </w:tc>
        <w:tc>
          <w:tcPr>
            <w:tcW w:w="2277" w:type="dxa"/>
          </w:tcPr>
          <w:p w:rsidR="00421ABA" w:rsidRPr="00421ABA" w:rsidRDefault="00421ABA" w:rsidP="00421ABA">
            <w:pPr>
              <w:spacing w:after="0" w:line="240" w:lineRule="auto"/>
              <w:ind w:right="-255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апрель- декабрь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председатель,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консультант,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управляющий делами аппарата совета Благодарненского муниципального </w:t>
            </w: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района  Ставропольского края (далее – управляющий делами)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003"/>
        </w:trPr>
        <w:tc>
          <w:tcPr>
            <w:tcW w:w="709" w:type="dxa"/>
            <w:tcBorders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1.4</w:t>
            </w: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Принимать участие в семинарах – совещаниях,   конференциях  по проблемам контрольно-ревизионной и бюджетно-аналитической работы, проводимых органами государственной власти,  контрольно-счетными органами Ставропольского края  </w:t>
            </w:r>
          </w:p>
        </w:tc>
        <w:tc>
          <w:tcPr>
            <w:tcW w:w="2277" w:type="dxa"/>
            <w:tcBorders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в соответствии с планами работы министерств и ведомств Ставропольского края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председатель,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215"/>
        </w:trPr>
        <w:tc>
          <w:tcPr>
            <w:tcW w:w="964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2. Контрольно-ревизионная  деятельность</w:t>
            </w:r>
          </w:p>
        </w:tc>
      </w:tr>
      <w:tr w:rsidR="00421ABA" w:rsidRPr="00421ABA" w:rsidTr="00687E75">
        <w:trPr>
          <w:trHeight w:val="15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Проведение контрольных мероприятий по поручениям  главы  Благодарненского района 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апрель- декабрь 2012 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председатель,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2.2</w:t>
            </w: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Проведение контрольных мероприятий по поручениям  совета  Благодарненского района 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апрель- декабрь 2012 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председатель,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6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2.3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Осуществление контроля  за  работой по устранению  нарушений  и недостатков, выявленных в результате проведения контрольных мероприятий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апрель- декабрь  2012 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консультант 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F31A96">
        <w:trPr>
          <w:trHeight w:val="7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F31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Подготовка соглашения о взаимодействии и сотрудничестве с прокуратурой Благодарненского района, отделом Министерства внутренних дел Российской </w:t>
            </w: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Федерации по Благодарненскому району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апрель- май 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председатель,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247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2.5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Проведение контрольных мероприятий в соответствии с заключёнными соглашениями о взаимодействии и сотрудничестве с другими контрольными органами и органами местного самоуправления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по соответствую-щим планам работы в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году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председатель,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F31A96">
        <w:trPr>
          <w:trHeight w:val="2362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2.6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Провести проверку по соблюдению установленного порядка  управления и распоряжения имуществом, находящимся    в муниципальной собственности Благодарненского </w:t>
            </w:r>
            <w:r w:rsidR="00F31A96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района</w:t>
            </w: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: 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29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F31A96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в  муниципальном  унитарном предприятии  «Коммунальное хозяйство» Благодарненского муниципального района Ставропольского края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второе полугодие 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консультант 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в муниципальном  казенном общеобразовательном учреждении «Средняя общеобразовательная школа № 14» -  Благодарненский  район, аул  Эдельбай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второе полугодие 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консультант 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815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муниципальном  казенном 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дошкольном образовательном  учреждении «Детский сад №27», Благодарненский  район, аул   Эдельбай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второе полугодие 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321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в муниципальном  казенном дошкольном образовательном  учреждении  общеразвивающего вида с приоритетным осуществлением познавательно-речевого развития детей «Детский сад №9», Благодарненский  район,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  Благодарный;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второе полугодие 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530"/>
        </w:trPr>
        <w:tc>
          <w:tcPr>
            <w:tcW w:w="709" w:type="dxa"/>
            <w:vMerge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муниципальном  казенном дошкольном образовательном  учреждении «Детский сад №13», Благодарненский  район,</w:t>
            </w:r>
            <w:r w:rsidR="00F31A9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хутор Большевик.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второе полугодие 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170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3.Экспертно-аналитическая работа и информирование органов местного самоуправления</w:t>
            </w:r>
          </w:p>
        </w:tc>
      </w:tr>
      <w:tr w:rsidR="00421ABA" w:rsidRPr="00421ABA" w:rsidTr="00F31A96">
        <w:trPr>
          <w:trHeight w:val="282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3.1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Провести проверку годовой бюджетной отчетности главных администраторов  бюджетных средств в рамках внешней проверки годового отчета об исполнении  бюджета  Благодарненского  района   за 2011</w:t>
            </w:r>
            <w:r w:rsidR="00F31A9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</w:t>
            </w: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апрель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313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3.2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Подготовить заключения по результатам проверки годовой бюджетной отчетности  об исполнении  бюджета  главных администраторов  бюджетных средств  Благодарненского  района   за 2011 год.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апрель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F31A96">
        <w:trPr>
          <w:trHeight w:val="27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3.3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Провести проверку бюджетной отчетности    бюджета  Благодарненского  района   за 2011 год  в рамках внешней проверки годового отчета об исполнении  бюджета Благодарненского  района  за 2011 год.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апрель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F31A96">
        <w:trPr>
          <w:trHeight w:val="211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3.4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Подготовить заключение по результатам проверки бюджетной отчетности об исполнении  бюджета  Благодарненского  района   за 2011 год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апрель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243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3.5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Подготовить аналитическую справку об исполнении бюджета  Благодарненского района  за   период: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1 квартал  2012 года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1 полугодие 2012 года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9 месяцев  2012 года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май 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август 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ноябрь 2012 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8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3.6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Подготовить заключение</w:t>
            </w:r>
            <w:r w:rsidRPr="00421AB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  </w:t>
            </w:r>
            <w:r w:rsidRPr="00421AB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 </w:t>
            </w: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итогам</w:t>
            </w:r>
            <w:r w:rsidRPr="00421AB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экспертизы  проекта  решения совета Благодарненского района  «О   бюджете Благодарненского  муниципального  района  Ставропольского края   на 2013 год»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ноябрь-декабрь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032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4.Планирование работы. Отчетность.</w:t>
            </w:r>
          </w:p>
        </w:tc>
      </w:tr>
      <w:tr w:rsidR="00421ABA" w:rsidRPr="00421ABA" w:rsidTr="00687E75">
        <w:trPr>
          <w:trHeight w:val="18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4.1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Подготовить план работы Комиссии  на 2013 год   и     представить его на утверждение советом Благодарненского района 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декабрь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421ABA" w:rsidRPr="00421ABA" w:rsidTr="00687E75">
        <w:trPr>
          <w:trHeight w:val="180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4.2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F31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Подготовить и утвердить на заседании  Комиссии информацию главе  Благодарненского района об итогах</w:t>
            </w:r>
            <w:r w:rsidRPr="00421ABA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 </w:t>
            </w: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работы Комиссии за  2012 год  </w:t>
            </w:r>
          </w:p>
        </w:tc>
        <w:tc>
          <w:tcPr>
            <w:tcW w:w="2277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декабрь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2012 года</w:t>
            </w: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21ABA">
              <w:rPr>
                <w:rFonts w:ascii="Times New Roman" w:eastAsia="Times New Roman" w:hAnsi="Times New Roman" w:cs="Times New Roman"/>
                <w:sz w:val="28"/>
                <w:szCs w:val="20"/>
              </w:rPr>
              <w:t>консультант</w:t>
            </w: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421ABA" w:rsidRPr="00421ABA" w:rsidRDefault="00421ABA" w:rsidP="00421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421ABA" w:rsidRPr="00421ABA" w:rsidRDefault="00421ABA" w:rsidP="00421AB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0"/>
        </w:rPr>
      </w:pPr>
    </w:p>
    <w:p w:rsidR="00421ABA" w:rsidRPr="00421ABA" w:rsidRDefault="00421ABA" w:rsidP="00421A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21AB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______________________</w:t>
      </w:r>
    </w:p>
    <w:p w:rsidR="00A80FD1" w:rsidRDefault="00A80FD1"/>
    <w:sectPr w:rsidR="00A80FD1" w:rsidSect="00421ABA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9E5" w:rsidRDefault="00A239E5" w:rsidP="00F11118">
      <w:pPr>
        <w:spacing w:after="0" w:line="240" w:lineRule="auto"/>
      </w:pPr>
      <w:r>
        <w:separator/>
      </w:r>
    </w:p>
  </w:endnote>
  <w:endnote w:type="continuationSeparator" w:id="1">
    <w:p w:rsidR="00A239E5" w:rsidRDefault="00A239E5" w:rsidP="00F1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9E5" w:rsidRDefault="00A239E5" w:rsidP="00F11118">
      <w:pPr>
        <w:spacing w:after="0" w:line="240" w:lineRule="auto"/>
      </w:pPr>
      <w:r>
        <w:separator/>
      </w:r>
    </w:p>
  </w:footnote>
  <w:footnote w:type="continuationSeparator" w:id="1">
    <w:p w:rsidR="00A239E5" w:rsidRDefault="00A239E5" w:rsidP="00F1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13A" w:rsidRDefault="00F11118">
    <w:pPr>
      <w:pStyle w:val="a3"/>
      <w:jc w:val="right"/>
    </w:pPr>
    <w:r>
      <w:fldChar w:fldCharType="begin"/>
    </w:r>
    <w:r w:rsidR="00A80FD1">
      <w:instrText xml:space="preserve"> PAGE   \* MERGEFORMAT </w:instrText>
    </w:r>
    <w:r>
      <w:fldChar w:fldCharType="separate"/>
    </w:r>
    <w:r w:rsidR="001E3A8F">
      <w:rPr>
        <w:noProof/>
      </w:rPr>
      <w:t>6</w:t>
    </w:r>
    <w:r>
      <w:fldChar w:fldCharType="end"/>
    </w:r>
  </w:p>
  <w:p w:rsidR="00A2413A" w:rsidRDefault="00A239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1ABA"/>
    <w:rsid w:val="001E3A8F"/>
    <w:rsid w:val="00421ABA"/>
    <w:rsid w:val="00A239E5"/>
    <w:rsid w:val="00A80FD1"/>
    <w:rsid w:val="00F11118"/>
    <w:rsid w:val="00F3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AB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21AB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2012-04-25T10:20:00Z</dcterms:created>
  <dcterms:modified xsi:type="dcterms:W3CDTF">2012-04-26T04:33:00Z</dcterms:modified>
</cp:coreProperties>
</file>