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0C4CD9" w:rsidRPr="001F1072" w:rsidTr="00894D21">
        <w:tc>
          <w:tcPr>
            <w:tcW w:w="4784" w:type="dxa"/>
            <w:shd w:val="clear" w:color="auto" w:fill="auto"/>
          </w:tcPr>
          <w:p w:rsidR="000C4CD9" w:rsidRPr="001F1072" w:rsidRDefault="000C4CD9" w:rsidP="00894D21">
            <w:pPr>
              <w:tabs>
                <w:tab w:val="right" w:pos="9354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0C4CD9" w:rsidRPr="001F1072" w:rsidRDefault="000C4CD9" w:rsidP="00894D21">
            <w:pPr>
              <w:tabs>
                <w:tab w:val="right" w:pos="9354"/>
              </w:tabs>
              <w:spacing w:after="0" w:line="240" w:lineRule="exact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10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0C4CD9" w:rsidRDefault="000C4CD9" w:rsidP="00894D21">
            <w:pPr>
              <w:tabs>
                <w:tab w:val="right" w:pos="9354"/>
              </w:tabs>
              <w:spacing w:after="0" w:line="240" w:lineRule="exact"/>
              <w:ind w:left="-107" w:firstLine="3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10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решением совета Благодарненского муниципального района Ставропольского края</w:t>
            </w:r>
          </w:p>
          <w:p w:rsidR="000C4CD9" w:rsidRPr="001F1072" w:rsidRDefault="000C4CD9" w:rsidP="00894D21">
            <w:pPr>
              <w:tabs>
                <w:tab w:val="right" w:pos="9354"/>
              </w:tabs>
              <w:spacing w:after="0" w:line="240" w:lineRule="exact"/>
              <w:ind w:left="-107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от 24 апреля 2012г. № 271</w:t>
            </w:r>
          </w:p>
        </w:tc>
      </w:tr>
    </w:tbl>
    <w:p w:rsidR="000C4CD9" w:rsidRPr="001F1072" w:rsidRDefault="000C4CD9" w:rsidP="000C4CD9">
      <w:pPr>
        <w:tabs>
          <w:tab w:val="right" w:pos="9354"/>
        </w:tabs>
        <w:spacing w:after="0" w:line="240" w:lineRule="exact"/>
        <w:ind w:firstLine="59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CD9" w:rsidRDefault="000C4CD9" w:rsidP="000C4CD9">
      <w:pPr>
        <w:tabs>
          <w:tab w:val="right" w:pos="9354"/>
        </w:tabs>
        <w:spacing w:after="0" w:line="240" w:lineRule="exact"/>
        <w:ind w:left="59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CD9" w:rsidRPr="001F1072" w:rsidRDefault="000C4CD9" w:rsidP="000C4CD9">
      <w:pPr>
        <w:tabs>
          <w:tab w:val="right" w:pos="9354"/>
        </w:tabs>
        <w:spacing w:after="0" w:line="240" w:lineRule="exact"/>
        <w:ind w:left="59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CD9" w:rsidRPr="00690031" w:rsidRDefault="000C4CD9" w:rsidP="000C4CD9">
      <w:pPr>
        <w:tabs>
          <w:tab w:val="left" w:pos="9354"/>
        </w:tabs>
        <w:spacing w:after="0" w:line="240" w:lineRule="exact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690031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Порядок</w:t>
      </w:r>
    </w:p>
    <w:p w:rsidR="000C4CD9" w:rsidRPr="001F1072" w:rsidRDefault="000C4CD9" w:rsidP="000C4CD9">
      <w:pPr>
        <w:tabs>
          <w:tab w:val="left" w:pos="9354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взаимодействия уполномоченного органа на осуществление функций по размещению заказов для муниципальных нужд и муниципальных заказчиков</w:t>
      </w:r>
    </w:p>
    <w:p w:rsidR="000C4CD9" w:rsidRPr="001F1072" w:rsidRDefault="000C4CD9" w:rsidP="000C4CD9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0C4CD9" w:rsidRPr="001F1072" w:rsidRDefault="000C4CD9" w:rsidP="000C4CD9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 Настоящий Порядок взаимодействия уполномоченного органа на осуществление функций по размещению заказов для муниципальных нужд и муниципальных заказчиков  (далее по тексту – Порядок) разработан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1F10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2005 г</w:t>
        </w:r>
      </w:smartTag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94-ФЗ «О размещении заказов на поставки товаров, выполнение работ, оказание услуг для государственных и муниципальных нужд» (далее по тексту – Федеральный закон), и определяет порядок и условия взаимодействия уполномоченного органа на осуществление функций по размещению заказов для муниципальных нужд (далее по тексту – уполномоченный орган) и муниципальных заказчиков при осуществлении размещения заказов на поставки товаров, выполнение работ, оказание услуг для муниципальных нужд Благодарненского муниципального района Ставропольского края (далее по тексту – размещение заказов). </w:t>
      </w:r>
    </w:p>
    <w:p w:rsidR="000C4CD9" w:rsidRPr="001F1072" w:rsidRDefault="000C4CD9" w:rsidP="000C4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CD9" w:rsidRPr="001F1072" w:rsidRDefault="000C4CD9" w:rsidP="000C4C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Уполномоченный орган осуществляет функции по размещению заказов для заказчиков, определенных настоящим решением.   </w:t>
      </w:r>
    </w:p>
    <w:p w:rsidR="000C4CD9" w:rsidRPr="001F1072" w:rsidRDefault="000C4CD9" w:rsidP="000C4C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Уполномоченный орган, на основании заявки заказчика о размещении заказа, осуществляет размещение заказов путем проведения конкурса, открытого аукциона в электронной форме (далее по тексту – аукцион), запроса котировок, предварительного отбора участников размещения заказа на поставки товаров, выполнение работ, оказание услуг в целях оказания гуманитарной помощи либо ликвидации последствий чрезвычайных ситуаций природного или техногенного характера.  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Взаимодействие уполномоченного органа и заказчиков осуществляется в целях эффективного использования средств бюджета Благодарненского муниципального района Ставропольского края и внебюджетных источников финансирования при осуществлении размещения  заказов,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обеспечения гласности и прозрачности размещения заказов, предотвращения коррупции и других злоупотреблений в сфере размещения заказов, предоставления информации, связанной с размещением заказов, обеспечения согласованных действий при размещении заказов. 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Заказчики в соответствии со сметой доходов и расходов на финансовый год осуществляет: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планирование размещения заказов на поставки товаров, выполнение работ, оказание услуг для муниципальных нужд;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размещение заказов у единственного поставщика (исполнителя, подрядчика) в случаях, предусмотренных Федеральным законом; 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исходя из потребностей в поставках товаров, выполнении работ, оказании услуг и в пределах лимитов бюджетных обязательств определяет способ размещения заказа.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6. Заказчик, для разработки документации о размещении заказа, по каждому заказу направляет в уполномоченный орган следующие документы: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1) заявку с указанием способа размещения заказа, содержащую следующие сведения: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наименование, местонахождение, почтовый адрес и адрес электронной почты, номер контактного телефона заказчика, фамилию, имя, отчество контактного лица;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предмет муниципального контракта с указанием количества поставляемого товара, объема выполняемых работ, оказываемых услуг и требования к качеству, техническим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 услуг потребностям  заказчика;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источник финансирования заказа (бюджет Благодарненского муниципального района Ставропольского края, внебюджетные источники);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начальную (максимальную) цену контракта; 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обоснование решения о выборе способа размещения заказа;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место, условия и сроки (периоды) поставок товара, выполнения работ, оказания услуг;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форму, сроки и порядок оплаты товара, работ, услуг;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сведения, необходимые для включения в документацию о размещении заказа в соответствии с Федеральным законом; 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2) проект муниципального контракта и приложения к нему, завизированные в установленном порядке полистно юридической службой  (ответственным должностным лицом) заказчика. Сведения, представляемые в проекте муниципального контракта, должны соответствовать сведениям, представляемым в заявке заказчика;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3) обоснование начальной (максимальной) цены муниципального контракта (цены лота), содержащее полученные информацию или расчеты и использованные заказчиком источники о ценах товаров, работ, услуг, являющихся предметом муниципального контракта;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перечень потенциальных поставщиков (не менее трех) для направления информации о проведении процедур размещения заказа;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электронную версию заявки, а в случае внесения изменений и (или) дополнений в заявку  электронная версия таких изменений и (или) дополнений. 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вправе запросить у заказчика иные документы, исходя из характера товаров, работ, услуг, заявленных заказчиком к закупке.</w:t>
      </w:r>
    </w:p>
    <w:p w:rsidR="000C4CD9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рассмотрения уполномоченным органом заявки не может превышать 15 рабочих дней со дня получения уполномоченным органом такой заявки. В случае внесения заказчиком изменений и (или) дополнений в поступившую в уполномоченный орган заявку, срок ее рассмотрения исчисляется со дня внесения изменений и (или) дополнений.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CD9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7. Заявка подается заказчиком в уполномоченный орган в срок, учитывающий время подготовки документации о размещении заказа, время проведения процедуры размещения заказа до начала исполнения муниципального контракта.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отказывает заказчику в размещении заказа в случае, когда: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представленные заказчиком документы не отвечают требованиям настоящего Порядка;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указанное в заявке заказчика на размещение заказа начало сроков поставки товаров, выполнения работ, оказания услуг, определенных заказчиком, ведет к нарушению сроков проведения процедур, установленных Федеральным законом;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 муниципального контракта не соответствует требованиям Федерального закона или представленные в нем сведения не соответствуют сведениям, изложенным в других документах в составе заявки заказчика.  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9. Уполномоченный орган, по результатам размещения заказа, предоставляет заказчику следующие сведения: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1) информацию о результатах размещения заказа с приложением копий документов участника размещения заказа, с которым будет заключен муниципальный контракт, необходимых для заполнения муниципальным заказчиком проекта муниципального контракта – в течение дня, следующего за днем окончания проведения процедур размещения заказа;</w:t>
      </w:r>
    </w:p>
    <w:p w:rsidR="000C4CD9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2) перечень поставщиков, прошедших предварительный отбор для размещения у них заказа в целях оказания гуманитарной помощи либо ликвидации последствий чрезвычайных ситуаций природно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или техногенного характера.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Уполномоченный орган и заказчики обязаны, по запросу друг друга, давать разъяснения по представленным документам и сведениям, а </w:t>
      </w: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также представлять иные документы, сведения и информацию, находящиеся в их распоряжении, необходимые для эффективного размещения муниципального заказа. </w:t>
      </w: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CD9" w:rsidRPr="001F1072" w:rsidRDefault="000C4CD9" w:rsidP="000C4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072">
        <w:rPr>
          <w:rFonts w:ascii="Times New Roman" w:eastAsia="Calibri" w:hAnsi="Times New Roman" w:cs="Times New Roman"/>
          <w:sz w:val="28"/>
          <w:szCs w:val="28"/>
          <w:lang w:eastAsia="en-US"/>
        </w:rPr>
        <w:t>11. Уполномоченный орган, заказчики, обнаружившие в представленных в соответствии с пунктом 6 настоящего Порядка документах ошибки, недостоверные данные, иные недостатки и нарушения требований, установленных законодательством Российской Федерации, обязаны в течение 3 рабочих дней сообщить об этом стороне, направившей указанные документы, которая в течение такого же срока обязана проинформировать заинтересованную сторо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ну о результатах рассмотрения.</w:t>
      </w:r>
    </w:p>
    <w:p w:rsidR="000C4CD9" w:rsidRPr="001F1072" w:rsidRDefault="000C4CD9" w:rsidP="000C4CD9">
      <w:pPr>
        <w:spacing w:after="0" w:line="240" w:lineRule="auto"/>
        <w:rPr>
          <w:rFonts w:ascii="Tempus Sans ITC" w:eastAsia="Calibri" w:hAnsi="Tempus Sans ITC" w:cs="Times New Roman"/>
          <w:sz w:val="18"/>
          <w:szCs w:val="18"/>
          <w:lang w:eastAsia="en-US"/>
        </w:rPr>
      </w:pPr>
    </w:p>
    <w:p w:rsidR="000C4CD9" w:rsidRPr="001F1072" w:rsidRDefault="000C4CD9" w:rsidP="000C4CD9">
      <w:pPr>
        <w:spacing w:after="0" w:line="240" w:lineRule="auto"/>
        <w:rPr>
          <w:rFonts w:ascii="Calibri" w:eastAsia="Calibri" w:hAnsi="Calibri" w:cs="Times New Roman"/>
          <w:sz w:val="28"/>
          <w:lang w:eastAsia="en-US"/>
        </w:rPr>
      </w:pPr>
      <w:r>
        <w:rPr>
          <w:rFonts w:ascii="Calibri" w:eastAsia="Calibri" w:hAnsi="Calibri" w:cs="Times New Roman"/>
          <w:sz w:val="28"/>
          <w:lang w:eastAsia="en-US"/>
        </w:rPr>
        <w:t xml:space="preserve">                                                    </w:t>
      </w:r>
      <w:r w:rsidRPr="001F1072">
        <w:rPr>
          <w:rFonts w:ascii="Calibri" w:eastAsia="Calibri" w:hAnsi="Calibri" w:cs="Times New Roman"/>
          <w:sz w:val="28"/>
          <w:lang w:eastAsia="en-US"/>
        </w:rPr>
        <w:t>________________________</w:t>
      </w:r>
    </w:p>
    <w:p w:rsidR="00EF3157" w:rsidRDefault="00EF3157"/>
    <w:sectPr w:rsidR="00EF3157" w:rsidSect="008317A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E9" w:rsidRDefault="002513E9" w:rsidP="00381D1C">
      <w:pPr>
        <w:spacing w:after="0" w:line="240" w:lineRule="auto"/>
      </w:pPr>
      <w:r>
        <w:separator/>
      </w:r>
    </w:p>
  </w:endnote>
  <w:endnote w:type="continuationSeparator" w:id="1">
    <w:p w:rsidR="002513E9" w:rsidRDefault="002513E9" w:rsidP="0038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E9" w:rsidRDefault="002513E9" w:rsidP="00381D1C">
      <w:pPr>
        <w:spacing w:after="0" w:line="240" w:lineRule="auto"/>
      </w:pPr>
      <w:r>
        <w:separator/>
      </w:r>
    </w:p>
  </w:footnote>
  <w:footnote w:type="continuationSeparator" w:id="1">
    <w:p w:rsidR="002513E9" w:rsidRDefault="002513E9" w:rsidP="0038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047"/>
      <w:docPartObj>
        <w:docPartGallery w:val="Page Numbers (Top of Page)"/>
        <w:docPartUnique/>
      </w:docPartObj>
    </w:sdtPr>
    <w:sdtContent>
      <w:p w:rsidR="001F1072" w:rsidRDefault="00381D1C">
        <w:pPr>
          <w:pStyle w:val="a3"/>
          <w:jc w:val="right"/>
        </w:pPr>
        <w:r>
          <w:fldChar w:fldCharType="begin"/>
        </w:r>
        <w:r w:rsidR="00EF3157">
          <w:instrText xml:space="preserve"> PAGE   \* MERGEFORMAT </w:instrText>
        </w:r>
        <w:r>
          <w:fldChar w:fldCharType="separate"/>
        </w:r>
        <w:r w:rsidR="00690031">
          <w:rPr>
            <w:noProof/>
          </w:rPr>
          <w:t>2</w:t>
        </w:r>
        <w:r>
          <w:fldChar w:fldCharType="end"/>
        </w:r>
      </w:p>
    </w:sdtContent>
  </w:sdt>
  <w:p w:rsidR="001F1072" w:rsidRDefault="002513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CD9"/>
    <w:rsid w:val="000C4CD9"/>
    <w:rsid w:val="002513E9"/>
    <w:rsid w:val="00381D1C"/>
    <w:rsid w:val="00690031"/>
    <w:rsid w:val="00E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2012-04-25T10:35:00Z</dcterms:created>
  <dcterms:modified xsi:type="dcterms:W3CDTF">2012-04-25T10:45:00Z</dcterms:modified>
</cp:coreProperties>
</file>