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1D" w:rsidRDefault="00AE5C1D" w:rsidP="00AE5C1D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AE5C1D" w:rsidRDefault="00AE5C1D" w:rsidP="00AE5C1D">
      <w:pPr>
        <w:jc w:val="center"/>
        <w:rPr>
          <w:b/>
          <w:sz w:val="28"/>
          <w:szCs w:val="28"/>
        </w:rPr>
      </w:pPr>
    </w:p>
    <w:p w:rsidR="00AE5C1D" w:rsidRDefault="00AE5C1D" w:rsidP="00AE5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E5C1D" w:rsidTr="00463F86">
        <w:trPr>
          <w:trHeight w:val="80"/>
        </w:trPr>
        <w:tc>
          <w:tcPr>
            <w:tcW w:w="675" w:type="dxa"/>
          </w:tcPr>
          <w:p w:rsidR="00AE5C1D" w:rsidRPr="00F97D62" w:rsidRDefault="00BC70D3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AE5C1D" w:rsidRPr="00F97D62" w:rsidRDefault="00280333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июня </w:t>
            </w:r>
          </w:p>
        </w:tc>
        <w:tc>
          <w:tcPr>
            <w:tcW w:w="1701" w:type="dxa"/>
          </w:tcPr>
          <w:p w:rsidR="00AE5C1D" w:rsidRPr="00F97D62" w:rsidRDefault="00791951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AE5C1D"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AE5C1D" w:rsidRPr="00F97D62" w:rsidRDefault="00AE5C1D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AE5C1D" w:rsidRPr="00F97D62" w:rsidRDefault="00AE5C1D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AE5C1D" w:rsidRPr="00F97D62" w:rsidRDefault="003A48E6" w:rsidP="00463F86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  <w:bookmarkStart w:id="0" w:name="_GoBack"/>
            <w:bookmarkEnd w:id="0"/>
          </w:p>
        </w:tc>
      </w:tr>
    </w:tbl>
    <w:p w:rsidR="00AB5FB0" w:rsidRDefault="00AB5FB0" w:rsidP="00366703">
      <w:pPr>
        <w:rPr>
          <w:b/>
          <w:sz w:val="28"/>
          <w:szCs w:val="28"/>
        </w:rPr>
      </w:pPr>
    </w:p>
    <w:p w:rsidR="00AE5C1D" w:rsidRDefault="00AE5C1D" w:rsidP="00366703">
      <w:pPr>
        <w:rPr>
          <w:b/>
          <w:sz w:val="28"/>
          <w:szCs w:val="28"/>
        </w:rPr>
      </w:pPr>
    </w:p>
    <w:p w:rsidR="00AB5FB0" w:rsidRPr="00821AC5" w:rsidRDefault="00AB5FB0" w:rsidP="00AB5FB0">
      <w:pPr>
        <w:rPr>
          <w:b/>
          <w:sz w:val="28"/>
          <w:szCs w:val="28"/>
        </w:rPr>
      </w:pPr>
    </w:p>
    <w:p w:rsidR="00761474" w:rsidRDefault="003C4E74" w:rsidP="007E17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61474">
        <w:rPr>
          <w:sz w:val="28"/>
          <w:szCs w:val="28"/>
        </w:rPr>
        <w:t>Схему</w:t>
      </w:r>
      <w:r w:rsidR="00761474" w:rsidRPr="00571B18">
        <w:rPr>
          <w:sz w:val="28"/>
          <w:szCs w:val="28"/>
        </w:rPr>
        <w:t xml:space="preserve"> размещения нестационарных торговых объектов на территории Благодарненского городско</w:t>
      </w:r>
      <w:r w:rsidR="005E4278">
        <w:rPr>
          <w:sz w:val="28"/>
          <w:szCs w:val="28"/>
        </w:rPr>
        <w:t>го округа Ставропольского края</w:t>
      </w:r>
      <w:r w:rsidR="00F21F79">
        <w:rPr>
          <w:sz w:val="28"/>
          <w:szCs w:val="28"/>
        </w:rPr>
        <w:t xml:space="preserve">, </w:t>
      </w:r>
      <w:r w:rsidR="00761474">
        <w:rPr>
          <w:sz w:val="28"/>
          <w:szCs w:val="28"/>
        </w:rPr>
        <w:t xml:space="preserve">утвержденную </w:t>
      </w:r>
      <w:r w:rsidR="007E1790">
        <w:rPr>
          <w:sz w:val="28"/>
          <w:szCs w:val="28"/>
        </w:rPr>
        <w:t>постановление</w:t>
      </w:r>
      <w:r w:rsidR="0076147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 Благодарненского городского округа Ставропольского края от </w:t>
      </w:r>
      <w:r w:rsidR="0097798E">
        <w:rPr>
          <w:sz w:val="28"/>
          <w:szCs w:val="28"/>
        </w:rPr>
        <w:t>31</w:t>
      </w:r>
      <w:r w:rsidR="007E1790">
        <w:rPr>
          <w:sz w:val="28"/>
          <w:szCs w:val="28"/>
        </w:rPr>
        <w:t xml:space="preserve"> </w:t>
      </w:r>
      <w:r w:rsidR="0097798E">
        <w:rPr>
          <w:sz w:val="28"/>
          <w:szCs w:val="28"/>
        </w:rPr>
        <w:t>октября</w:t>
      </w:r>
      <w:r w:rsidR="007E1790">
        <w:rPr>
          <w:sz w:val="28"/>
          <w:szCs w:val="28"/>
        </w:rPr>
        <w:t xml:space="preserve"> 201</w:t>
      </w:r>
      <w:r w:rsidR="0097798E">
        <w:rPr>
          <w:sz w:val="28"/>
          <w:szCs w:val="28"/>
        </w:rPr>
        <w:t>9</w:t>
      </w:r>
      <w:r w:rsidR="007E1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7E1790">
        <w:rPr>
          <w:sz w:val="28"/>
          <w:szCs w:val="28"/>
        </w:rPr>
        <w:t>1</w:t>
      </w:r>
      <w:r w:rsidR="0097798E">
        <w:rPr>
          <w:sz w:val="28"/>
          <w:szCs w:val="28"/>
        </w:rPr>
        <w:t>823</w:t>
      </w:r>
      <w:r w:rsidR="007E1790">
        <w:rPr>
          <w:sz w:val="28"/>
          <w:szCs w:val="28"/>
        </w:rPr>
        <w:t xml:space="preserve"> </w:t>
      </w:r>
    </w:p>
    <w:p w:rsidR="00AE5C1D" w:rsidRDefault="00AE5C1D" w:rsidP="007E1790">
      <w:pPr>
        <w:spacing w:line="240" w:lineRule="exact"/>
        <w:jc w:val="both"/>
        <w:rPr>
          <w:sz w:val="28"/>
          <w:szCs w:val="28"/>
        </w:rPr>
      </w:pPr>
    </w:p>
    <w:p w:rsidR="00AB5FB0" w:rsidRDefault="00AB5FB0" w:rsidP="00AB5FB0">
      <w:pPr>
        <w:jc w:val="both"/>
        <w:rPr>
          <w:sz w:val="28"/>
          <w:szCs w:val="28"/>
        </w:rPr>
      </w:pPr>
    </w:p>
    <w:p w:rsidR="00AB5FB0" w:rsidRPr="00821AC5" w:rsidRDefault="007E1790" w:rsidP="00AB5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5FB0" w:rsidRPr="00821AC5">
        <w:rPr>
          <w:sz w:val="28"/>
          <w:szCs w:val="28"/>
        </w:rPr>
        <w:t xml:space="preserve">дминистрация </w:t>
      </w:r>
      <w:r w:rsidR="00AB5FB0">
        <w:rPr>
          <w:sz w:val="28"/>
          <w:szCs w:val="28"/>
        </w:rPr>
        <w:t>Благодарненского городского округа Ставропольского края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jc w:val="both"/>
        <w:rPr>
          <w:sz w:val="28"/>
          <w:szCs w:val="28"/>
        </w:rPr>
      </w:pPr>
      <w:r w:rsidRPr="00821AC5">
        <w:rPr>
          <w:sz w:val="28"/>
          <w:szCs w:val="28"/>
        </w:rPr>
        <w:t>ПОСТАНОВЛЯЕТ: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7A5308" w:rsidRDefault="000F1779" w:rsidP="00E87D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7798E">
        <w:rPr>
          <w:rFonts w:ascii="Times New Roman" w:hAnsi="Times New Roman"/>
          <w:sz w:val="28"/>
          <w:szCs w:val="28"/>
        </w:rPr>
        <w:t xml:space="preserve">1. </w:t>
      </w:r>
      <w:r w:rsidR="007E1790" w:rsidRPr="0097798E">
        <w:rPr>
          <w:rFonts w:ascii="Times New Roman" w:hAnsi="Times New Roman"/>
          <w:sz w:val="28"/>
          <w:szCs w:val="28"/>
        </w:rPr>
        <w:t>Внести</w:t>
      </w:r>
      <w:r w:rsidR="00761474" w:rsidRPr="0097798E">
        <w:rPr>
          <w:rFonts w:ascii="Times New Roman" w:hAnsi="Times New Roman"/>
          <w:sz w:val="28"/>
          <w:szCs w:val="28"/>
        </w:rPr>
        <w:t xml:space="preserve"> в</w:t>
      </w:r>
      <w:r w:rsidR="007E1790" w:rsidRPr="0097798E">
        <w:rPr>
          <w:rFonts w:ascii="Times New Roman" w:hAnsi="Times New Roman"/>
          <w:sz w:val="28"/>
          <w:szCs w:val="28"/>
        </w:rPr>
        <w:t xml:space="preserve"> </w:t>
      </w:r>
      <w:r w:rsidR="00761474" w:rsidRPr="0097798E">
        <w:rPr>
          <w:rFonts w:ascii="Times New Roman" w:hAnsi="Times New Roman"/>
          <w:sz w:val="28"/>
          <w:szCs w:val="28"/>
        </w:rPr>
        <w:t>Схему размещения нестационарных торговых объектов на территории Благодарненского городско</w:t>
      </w:r>
      <w:r w:rsidR="005E4278">
        <w:rPr>
          <w:rFonts w:ascii="Times New Roman" w:hAnsi="Times New Roman"/>
          <w:sz w:val="28"/>
          <w:szCs w:val="28"/>
        </w:rPr>
        <w:t>го округа Ставропольского края</w:t>
      </w:r>
      <w:r w:rsidR="00F21F79" w:rsidRPr="0097798E">
        <w:rPr>
          <w:rFonts w:ascii="Times New Roman" w:hAnsi="Times New Roman"/>
          <w:sz w:val="28"/>
          <w:szCs w:val="28"/>
        </w:rPr>
        <w:t xml:space="preserve">, </w:t>
      </w:r>
      <w:r w:rsidR="00761474" w:rsidRPr="0097798E">
        <w:rPr>
          <w:rFonts w:ascii="Times New Roman" w:hAnsi="Times New Roman"/>
          <w:sz w:val="28"/>
          <w:szCs w:val="28"/>
        </w:rPr>
        <w:t xml:space="preserve"> утвержденну</w:t>
      </w:r>
      <w:r w:rsidR="005E4278">
        <w:rPr>
          <w:rFonts w:ascii="Times New Roman" w:hAnsi="Times New Roman"/>
          <w:sz w:val="28"/>
          <w:szCs w:val="28"/>
        </w:rPr>
        <w:t xml:space="preserve">ю постановлением администрации </w:t>
      </w:r>
      <w:r w:rsidR="00761474" w:rsidRPr="0097798E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края от </w:t>
      </w:r>
      <w:r w:rsidR="007A5308">
        <w:rPr>
          <w:rFonts w:ascii="Times New Roman" w:hAnsi="Times New Roman"/>
          <w:sz w:val="28"/>
          <w:szCs w:val="28"/>
        </w:rPr>
        <w:t>31 октября 2019</w:t>
      </w:r>
      <w:r w:rsidR="0097798E" w:rsidRPr="0097798E">
        <w:rPr>
          <w:rFonts w:ascii="Times New Roman" w:hAnsi="Times New Roman"/>
          <w:sz w:val="28"/>
          <w:szCs w:val="28"/>
        </w:rPr>
        <w:t xml:space="preserve"> года № 1823 </w:t>
      </w:r>
      <w:r w:rsidR="00761474" w:rsidRPr="0097798E">
        <w:rPr>
          <w:rFonts w:ascii="Times New Roman" w:hAnsi="Times New Roman"/>
          <w:sz w:val="28"/>
          <w:szCs w:val="28"/>
        </w:rPr>
        <w:t>«О порядке размещения нестационарных торговых объекто</w:t>
      </w:r>
      <w:r w:rsidR="005E4278">
        <w:rPr>
          <w:rFonts w:ascii="Times New Roman" w:hAnsi="Times New Roman"/>
          <w:sz w:val="28"/>
          <w:szCs w:val="28"/>
        </w:rPr>
        <w:t>в по предоставлению услуг</w:t>
      </w:r>
      <w:r w:rsidR="00761474" w:rsidRPr="0097798E">
        <w:rPr>
          <w:rFonts w:ascii="Times New Roman" w:hAnsi="Times New Roman"/>
          <w:sz w:val="28"/>
          <w:szCs w:val="28"/>
        </w:rPr>
        <w:t xml:space="preserve"> на территории Благодарненского городского округа Ставропольского края»</w:t>
      </w:r>
      <w:r w:rsidR="00E87DA0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Благодарненского городского округа Ставропольского края от 04 декабря 2019 года  № 1974, от 25 февраля 2020 года  № 222,  от   27 апреля  2020 года № 448</w:t>
      </w:r>
      <w:r w:rsidR="00280333">
        <w:rPr>
          <w:rFonts w:ascii="Times New Roman" w:hAnsi="Times New Roman"/>
          <w:sz w:val="28"/>
          <w:szCs w:val="28"/>
        </w:rPr>
        <w:t>, от 28 мая 2020 года № 584</w:t>
      </w:r>
      <w:r w:rsidR="00E87DA0">
        <w:rPr>
          <w:rFonts w:ascii="Times New Roman" w:hAnsi="Times New Roman"/>
          <w:sz w:val="28"/>
          <w:szCs w:val="28"/>
        </w:rPr>
        <w:t xml:space="preserve">) </w:t>
      </w:r>
      <w:r w:rsidR="00761474" w:rsidRPr="0097798E">
        <w:rPr>
          <w:rFonts w:ascii="Times New Roman" w:hAnsi="Times New Roman"/>
          <w:sz w:val="28"/>
          <w:szCs w:val="28"/>
        </w:rPr>
        <w:t xml:space="preserve">изменения, </w:t>
      </w:r>
      <w:r w:rsidR="00791951">
        <w:rPr>
          <w:rFonts w:ascii="Times New Roman" w:hAnsi="Times New Roman"/>
          <w:sz w:val="28"/>
          <w:szCs w:val="28"/>
        </w:rPr>
        <w:t>дополнив строкой</w:t>
      </w:r>
      <w:r w:rsidR="00E87DA0">
        <w:rPr>
          <w:rFonts w:ascii="Times New Roman" w:hAnsi="Times New Roman"/>
          <w:sz w:val="28"/>
          <w:szCs w:val="28"/>
        </w:rPr>
        <w:t xml:space="preserve"> </w:t>
      </w:r>
      <w:r w:rsidR="00791951">
        <w:rPr>
          <w:rFonts w:ascii="Times New Roman" w:hAnsi="Times New Roman"/>
          <w:sz w:val="28"/>
          <w:szCs w:val="28"/>
        </w:rPr>
        <w:t xml:space="preserve"> </w:t>
      </w:r>
      <w:r w:rsidR="00280333">
        <w:rPr>
          <w:rFonts w:ascii="Times New Roman" w:hAnsi="Times New Roman"/>
          <w:sz w:val="28"/>
          <w:szCs w:val="28"/>
        </w:rPr>
        <w:t>5</w:t>
      </w:r>
      <w:r w:rsidR="00761474" w:rsidRPr="0097798E">
        <w:rPr>
          <w:rFonts w:ascii="Times New Roman" w:hAnsi="Times New Roman"/>
          <w:sz w:val="28"/>
          <w:szCs w:val="28"/>
        </w:rPr>
        <w:t xml:space="preserve"> </w:t>
      </w:r>
      <w:r w:rsidR="007A5308">
        <w:rPr>
          <w:rFonts w:ascii="Times New Roman" w:hAnsi="Times New Roman"/>
          <w:sz w:val="28"/>
          <w:szCs w:val="28"/>
        </w:rPr>
        <w:t xml:space="preserve"> </w:t>
      </w:r>
      <w:r w:rsidR="0097798E">
        <w:rPr>
          <w:rFonts w:ascii="Times New Roman" w:hAnsi="Times New Roman"/>
          <w:sz w:val="28"/>
          <w:szCs w:val="28"/>
        </w:rPr>
        <w:t>Раздел</w:t>
      </w:r>
      <w:r w:rsidR="0097798E" w:rsidRPr="0097798E">
        <w:rPr>
          <w:rFonts w:ascii="Times New Roman" w:hAnsi="Times New Roman"/>
          <w:sz w:val="28"/>
          <w:szCs w:val="28"/>
        </w:rPr>
        <w:t xml:space="preserve"> </w:t>
      </w:r>
      <w:r w:rsidR="00280333">
        <w:rPr>
          <w:rFonts w:ascii="Times New Roman" w:hAnsi="Times New Roman"/>
          <w:sz w:val="28"/>
          <w:szCs w:val="28"/>
        </w:rPr>
        <w:t>11</w:t>
      </w:r>
      <w:r w:rsidR="0097798E">
        <w:rPr>
          <w:rFonts w:ascii="Times New Roman" w:hAnsi="Times New Roman"/>
          <w:sz w:val="28"/>
          <w:szCs w:val="28"/>
        </w:rPr>
        <w:t xml:space="preserve"> «</w:t>
      </w:r>
      <w:r w:rsidR="00280333">
        <w:rPr>
          <w:rFonts w:ascii="Times New Roman" w:hAnsi="Times New Roman"/>
          <w:sz w:val="28"/>
          <w:szCs w:val="28"/>
        </w:rPr>
        <w:t>Общественное питание»</w:t>
      </w:r>
      <w:r w:rsidR="0097798E">
        <w:rPr>
          <w:rFonts w:ascii="Times New Roman" w:hAnsi="Times New Roman"/>
          <w:sz w:val="28"/>
          <w:szCs w:val="28"/>
        </w:rPr>
        <w:t xml:space="preserve"> </w:t>
      </w:r>
      <w:r w:rsidR="00791951">
        <w:rPr>
          <w:rFonts w:ascii="Times New Roman" w:hAnsi="Times New Roman"/>
          <w:sz w:val="28"/>
          <w:szCs w:val="28"/>
        </w:rPr>
        <w:t>следующего</w:t>
      </w:r>
      <w:r w:rsidR="0097798E" w:rsidRPr="0097798E">
        <w:rPr>
          <w:rFonts w:ascii="Times New Roman" w:hAnsi="Times New Roman"/>
          <w:sz w:val="28"/>
          <w:szCs w:val="28"/>
        </w:rPr>
        <w:t xml:space="preserve"> </w:t>
      </w:r>
      <w:r w:rsidR="00791951">
        <w:rPr>
          <w:rFonts w:ascii="Times New Roman" w:hAnsi="Times New Roman"/>
          <w:sz w:val="28"/>
          <w:szCs w:val="28"/>
        </w:rPr>
        <w:t>содержания</w:t>
      </w:r>
      <w:r w:rsidR="0097798E" w:rsidRPr="0097798E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989"/>
        <w:gridCol w:w="1271"/>
        <w:gridCol w:w="1276"/>
        <w:gridCol w:w="1417"/>
        <w:gridCol w:w="1524"/>
      </w:tblGrid>
      <w:tr w:rsidR="00366703" w:rsidRPr="00366703" w:rsidTr="00280333">
        <w:trPr>
          <w:cantSplit/>
          <w:trHeight w:val="1134"/>
        </w:trPr>
        <w:tc>
          <w:tcPr>
            <w:tcW w:w="392" w:type="dxa"/>
          </w:tcPr>
          <w:p w:rsidR="00366703" w:rsidRPr="00366703" w:rsidRDefault="0036670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6703" w:rsidRDefault="00366703" w:rsidP="00280333">
            <w:pPr>
              <w:pStyle w:val="a5"/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333" w:rsidRPr="00366703" w:rsidRDefault="0028033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Населенный пункт</w:t>
            </w:r>
          </w:p>
        </w:tc>
        <w:tc>
          <w:tcPr>
            <w:tcW w:w="1989" w:type="dxa"/>
            <w:textDirection w:val="btLr"/>
          </w:tcPr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адресный ориентир места расположения нестационарных торговых объектов</w:t>
            </w: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extDirection w:val="btLr"/>
          </w:tcPr>
          <w:p w:rsidR="00366703" w:rsidRPr="00366703" w:rsidRDefault="00366703" w:rsidP="00180E4C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к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оличество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отведенных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мест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под </w:t>
            </w:r>
            <w:proofErr w:type="spellStart"/>
            <w:r w:rsidRPr="00366703">
              <w:rPr>
                <w:kern w:val="3"/>
                <w:sz w:val="28"/>
                <w:szCs w:val="28"/>
                <w:lang w:eastAsia="ja-JP" w:bidi="fa-IR"/>
              </w:rPr>
              <w:t>нестацио</w:t>
            </w:r>
            <w:proofErr w:type="spellEnd"/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нарные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торговые объекты</w:t>
            </w:r>
          </w:p>
        </w:tc>
        <w:tc>
          <w:tcPr>
            <w:tcW w:w="1276" w:type="dxa"/>
            <w:textDirection w:val="btLr"/>
          </w:tcPr>
          <w:p w:rsidR="00180E4C" w:rsidRDefault="00180E4C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вид </w:t>
            </w:r>
            <w:proofErr w:type="spellStart"/>
            <w:r w:rsidR="00366703"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нестациона</w:t>
            </w:r>
            <w:proofErr w:type="spellEnd"/>
          </w:p>
          <w:p w:rsidR="00366703" w:rsidRPr="00180E4C" w:rsidRDefault="00366703" w:rsidP="00180E4C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рного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417" w:type="dxa"/>
            <w:textDirection w:val="btLr"/>
          </w:tcPr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азначение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специализация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) </w:t>
            </w: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нестационарного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торгового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524" w:type="dxa"/>
            <w:textDirection w:val="btLr"/>
          </w:tcPr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с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рок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который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нестационарный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торговый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размещается</w:t>
            </w:r>
            <w:proofErr w:type="spellEnd"/>
          </w:p>
        </w:tc>
      </w:tr>
      <w:tr w:rsidR="00366703" w:rsidRPr="00366703" w:rsidTr="00280333">
        <w:tc>
          <w:tcPr>
            <w:tcW w:w="392" w:type="dxa"/>
          </w:tcPr>
          <w:p w:rsidR="00366703" w:rsidRPr="00366703" w:rsidRDefault="00280333" w:rsidP="009779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6703" w:rsidRPr="00366703" w:rsidRDefault="00280333" w:rsidP="00280333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1989" w:type="dxa"/>
          </w:tcPr>
          <w:p w:rsidR="00366703" w:rsidRPr="00366703" w:rsidRDefault="00366703" w:rsidP="00280333">
            <w:pPr>
              <w:pStyle w:val="a5"/>
              <w:ind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 w:rsidR="00280333">
              <w:rPr>
                <w:rFonts w:ascii="Times New Roman" w:hAnsi="Times New Roman"/>
                <w:sz w:val="28"/>
                <w:szCs w:val="28"/>
              </w:rPr>
              <w:t>Первомайская, 86А (около здания)</w:t>
            </w:r>
          </w:p>
        </w:tc>
        <w:tc>
          <w:tcPr>
            <w:tcW w:w="1271" w:type="dxa"/>
          </w:tcPr>
          <w:p w:rsidR="00366703" w:rsidRPr="00280333" w:rsidRDefault="00366703" w:rsidP="003667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66703" w:rsidRPr="00280333" w:rsidRDefault="00280333" w:rsidP="00AE5C1D">
            <w:pPr>
              <w:pStyle w:val="a5"/>
              <w:ind w:left="-147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33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</w:tcPr>
          <w:p w:rsidR="00366703" w:rsidRPr="00280333" w:rsidRDefault="00280333" w:rsidP="003667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3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продукты питания </w:t>
            </w:r>
          </w:p>
        </w:tc>
        <w:tc>
          <w:tcPr>
            <w:tcW w:w="1524" w:type="dxa"/>
          </w:tcPr>
          <w:p w:rsidR="00366703" w:rsidRPr="00280333" w:rsidRDefault="00366703" w:rsidP="0036670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</w:t>
            </w:r>
            <w:proofErr w:type="gramStart"/>
            <w:r w:rsidR="00280333"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мая </w:t>
            </w: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по</w:t>
            </w:r>
            <w:proofErr w:type="gramEnd"/>
          </w:p>
          <w:p w:rsidR="00366703" w:rsidRPr="00280333" w:rsidRDefault="00280333" w:rsidP="00AE5C1D">
            <w:pPr>
              <w:suppressLineNumbers/>
              <w:suppressAutoHyphens/>
              <w:snapToGrid w:val="0"/>
              <w:ind w:left="-129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>01 октября</w:t>
            </w:r>
          </w:p>
        </w:tc>
      </w:tr>
    </w:tbl>
    <w:p w:rsidR="00AB5FB0" w:rsidRDefault="00BC0FAF" w:rsidP="00AB5FB0">
      <w:pPr>
        <w:shd w:val="clear" w:color="auto" w:fill="FFFFFF"/>
        <w:tabs>
          <w:tab w:val="left" w:pos="1488"/>
        </w:tabs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2</w:t>
      </w:r>
      <w:r w:rsidR="00AB5FB0">
        <w:rPr>
          <w:color w:val="000000"/>
          <w:sz w:val="28"/>
          <w:szCs w:val="28"/>
          <w:lang w:eastAsia="en-US"/>
        </w:rPr>
        <w:t xml:space="preserve">. </w:t>
      </w:r>
      <w:r w:rsidR="00AB5FB0" w:rsidRPr="00DA663C">
        <w:rPr>
          <w:color w:val="000000"/>
          <w:sz w:val="28"/>
          <w:szCs w:val="28"/>
          <w:lang w:eastAsia="en-US"/>
        </w:rPr>
        <w:t xml:space="preserve">Настоящее постановление </w:t>
      </w:r>
      <w:r w:rsidR="00AB5FB0">
        <w:rPr>
          <w:color w:val="000000"/>
          <w:sz w:val="28"/>
          <w:szCs w:val="28"/>
          <w:lang w:eastAsia="en-US"/>
        </w:rPr>
        <w:t xml:space="preserve">направить </w:t>
      </w:r>
      <w:r w:rsidR="00AB5FB0" w:rsidRPr="00DA663C">
        <w:rPr>
          <w:color w:val="000000"/>
          <w:sz w:val="28"/>
          <w:szCs w:val="28"/>
          <w:lang w:eastAsia="en-US"/>
        </w:rPr>
        <w:t>в комитет Ставропольского края по пищевой и перерабатывающей промышленности, торговле и лицензированию в течение десяти рабочих дней со дня  его подписания.</w:t>
      </w:r>
    </w:p>
    <w:p w:rsidR="00761474" w:rsidRDefault="00761474" w:rsidP="00BC0FAF">
      <w:pPr>
        <w:jc w:val="both"/>
        <w:rPr>
          <w:sz w:val="28"/>
          <w:szCs w:val="28"/>
        </w:rPr>
      </w:pPr>
    </w:p>
    <w:p w:rsidR="00AB5FB0" w:rsidRDefault="00BC0FAF" w:rsidP="00AB5FB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B5FB0" w:rsidRPr="00DA663C">
        <w:rPr>
          <w:sz w:val="28"/>
          <w:szCs w:val="28"/>
          <w:lang w:eastAsia="en-US"/>
        </w:rPr>
        <w:t xml:space="preserve">.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</w:t>
      </w:r>
      <w:r w:rsidR="00AB5FB0">
        <w:rPr>
          <w:sz w:val="28"/>
          <w:szCs w:val="28"/>
          <w:lang w:eastAsia="en-US"/>
        </w:rPr>
        <w:t>Федюнину Н.Д.</w:t>
      </w:r>
    </w:p>
    <w:p w:rsidR="003C4E74" w:rsidRDefault="003C4E74" w:rsidP="00AB5FB0">
      <w:pPr>
        <w:ind w:firstLine="709"/>
        <w:jc w:val="both"/>
        <w:rPr>
          <w:sz w:val="28"/>
          <w:szCs w:val="28"/>
        </w:rPr>
      </w:pPr>
    </w:p>
    <w:p w:rsidR="00AB5FB0" w:rsidRDefault="00BC0FAF" w:rsidP="007614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5FB0" w:rsidRPr="00821AC5">
        <w:rPr>
          <w:sz w:val="28"/>
          <w:szCs w:val="28"/>
        </w:rPr>
        <w:t xml:space="preserve">. </w:t>
      </w:r>
      <w:r w:rsidR="00761474" w:rsidRPr="00761474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61474" w:rsidRDefault="00761474" w:rsidP="00AB5FB0">
      <w:pPr>
        <w:jc w:val="both"/>
        <w:rPr>
          <w:sz w:val="28"/>
          <w:szCs w:val="28"/>
        </w:rPr>
      </w:pPr>
    </w:p>
    <w:p w:rsidR="00AB5FB0" w:rsidRDefault="00AB5FB0" w:rsidP="00AB5FB0">
      <w:pPr>
        <w:jc w:val="both"/>
        <w:rPr>
          <w:sz w:val="28"/>
          <w:szCs w:val="28"/>
        </w:rPr>
      </w:pPr>
    </w:p>
    <w:p w:rsidR="00E87DA0" w:rsidRDefault="00E87DA0" w:rsidP="00AB5FB0">
      <w:pPr>
        <w:jc w:val="both"/>
        <w:rPr>
          <w:sz w:val="28"/>
          <w:szCs w:val="28"/>
        </w:rPr>
      </w:pPr>
    </w:p>
    <w:p w:rsidR="00180E4C" w:rsidRDefault="00180E4C" w:rsidP="00AB5FB0">
      <w:pPr>
        <w:jc w:val="both"/>
        <w:rPr>
          <w:sz w:val="28"/>
          <w:szCs w:val="28"/>
        </w:rPr>
      </w:pPr>
    </w:p>
    <w:p w:rsidR="00280333" w:rsidRDefault="00280333" w:rsidP="00AB5FB0">
      <w:pPr>
        <w:jc w:val="both"/>
        <w:rPr>
          <w:sz w:val="28"/>
          <w:szCs w:val="28"/>
        </w:rPr>
      </w:pPr>
    </w:p>
    <w:p w:rsidR="00BC0FAF" w:rsidRDefault="00BC0FAF" w:rsidP="00AB5FB0">
      <w:pPr>
        <w:jc w:val="both"/>
        <w:rPr>
          <w:sz w:val="28"/>
          <w:szCs w:val="28"/>
        </w:rPr>
      </w:pPr>
    </w:p>
    <w:p w:rsidR="00AB5FB0" w:rsidRDefault="00AB5FB0" w:rsidP="00AB5FB0">
      <w:pPr>
        <w:spacing w:line="240" w:lineRule="exact"/>
        <w:jc w:val="both"/>
        <w:rPr>
          <w:sz w:val="28"/>
          <w:szCs w:val="28"/>
        </w:rPr>
      </w:pPr>
      <w:r w:rsidRPr="00821AC5">
        <w:rPr>
          <w:sz w:val="28"/>
          <w:szCs w:val="28"/>
        </w:rPr>
        <w:t xml:space="preserve">Глава </w:t>
      </w:r>
    </w:p>
    <w:p w:rsidR="00AB5FB0" w:rsidRDefault="00AB5FB0" w:rsidP="00AB5F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AB5FB0" w:rsidRPr="00821AC5" w:rsidRDefault="00AB5FB0" w:rsidP="00AB5FB0">
      <w:pPr>
        <w:spacing w:line="240" w:lineRule="exact"/>
        <w:jc w:val="both"/>
        <w:rPr>
          <w:sz w:val="28"/>
          <w:szCs w:val="28"/>
        </w:rPr>
      </w:pPr>
      <w:r w:rsidRPr="00821AC5">
        <w:rPr>
          <w:sz w:val="28"/>
          <w:szCs w:val="28"/>
        </w:rPr>
        <w:t xml:space="preserve">Ставропольского края                      </w:t>
      </w:r>
      <w:r>
        <w:rPr>
          <w:sz w:val="28"/>
          <w:szCs w:val="28"/>
        </w:rPr>
        <w:t xml:space="preserve">                             </w:t>
      </w:r>
      <w:r w:rsidRPr="00821A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А.И.Теньков</w:t>
      </w:r>
      <w:proofErr w:type="spellEnd"/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sectPr w:rsidR="00AB5FB0" w:rsidSect="0079195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B0"/>
    <w:rsid w:val="000F1779"/>
    <w:rsid w:val="00180E4C"/>
    <w:rsid w:val="00186BCC"/>
    <w:rsid w:val="00262BA7"/>
    <w:rsid w:val="00277B7D"/>
    <w:rsid w:val="00280333"/>
    <w:rsid w:val="002C0FF4"/>
    <w:rsid w:val="00366703"/>
    <w:rsid w:val="003671A5"/>
    <w:rsid w:val="003A48E6"/>
    <w:rsid w:val="003C4E74"/>
    <w:rsid w:val="00415E47"/>
    <w:rsid w:val="004F41DB"/>
    <w:rsid w:val="005544A5"/>
    <w:rsid w:val="005E4278"/>
    <w:rsid w:val="00617D3E"/>
    <w:rsid w:val="0062066B"/>
    <w:rsid w:val="00761474"/>
    <w:rsid w:val="00761BF8"/>
    <w:rsid w:val="00791951"/>
    <w:rsid w:val="007A5308"/>
    <w:rsid w:val="007E1790"/>
    <w:rsid w:val="00883362"/>
    <w:rsid w:val="00952C80"/>
    <w:rsid w:val="0097798E"/>
    <w:rsid w:val="00A80E95"/>
    <w:rsid w:val="00AB5FB0"/>
    <w:rsid w:val="00AE18F0"/>
    <w:rsid w:val="00AE5C1D"/>
    <w:rsid w:val="00B649DE"/>
    <w:rsid w:val="00BC0FAF"/>
    <w:rsid w:val="00BC70D3"/>
    <w:rsid w:val="00BD55BE"/>
    <w:rsid w:val="00C5791F"/>
    <w:rsid w:val="00CA2524"/>
    <w:rsid w:val="00CC31D6"/>
    <w:rsid w:val="00E87DA0"/>
    <w:rsid w:val="00EB22B5"/>
    <w:rsid w:val="00ED2499"/>
    <w:rsid w:val="00F21F79"/>
    <w:rsid w:val="00F31E7B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9F4A"/>
  <w15:docId w15:val="{B3B7212F-9ACE-483D-B81A-A98F735B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B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FB0"/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AB5FB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B5FB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80E9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20</cp:revision>
  <cp:lastPrinted>2020-06-09T11:22:00Z</cp:lastPrinted>
  <dcterms:created xsi:type="dcterms:W3CDTF">2019-08-16T11:35:00Z</dcterms:created>
  <dcterms:modified xsi:type="dcterms:W3CDTF">2020-06-11T07:02:00Z</dcterms:modified>
</cp:coreProperties>
</file>